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8" w:rsidRDefault="00891F48" w:rsidP="00176432">
      <w:pPr>
        <w:keepNext/>
        <w:keepLines/>
        <w:spacing w:after="0" w:line="240" w:lineRule="auto"/>
        <w:ind w:firstLine="709"/>
        <w:jc w:val="center"/>
        <w:outlineLvl w:val="0"/>
        <w:rPr>
          <w:rFonts w:ascii="Times New Roman" w:eastAsia="Times New Roman" w:hAnsi="Times New Roman" w:cs="Times New Roman"/>
          <w:b/>
          <w:sz w:val="26"/>
          <w:szCs w:val="26"/>
        </w:rPr>
      </w:pPr>
    </w:p>
    <w:p w:rsidR="00EF3E81" w:rsidRPr="002A0A52" w:rsidRDefault="00EF3E81" w:rsidP="00176432">
      <w:pPr>
        <w:keepNext/>
        <w:keepLines/>
        <w:spacing w:after="0" w:line="240" w:lineRule="auto"/>
        <w:ind w:firstLine="709"/>
        <w:jc w:val="center"/>
        <w:outlineLvl w:val="0"/>
        <w:rPr>
          <w:rFonts w:ascii="Times New Roman" w:eastAsia="Times New Roman" w:hAnsi="Times New Roman" w:cs="Times New Roman"/>
          <w:b/>
          <w:sz w:val="26"/>
          <w:szCs w:val="26"/>
        </w:rPr>
      </w:pPr>
      <w:r w:rsidRPr="002A0A52">
        <w:rPr>
          <w:rFonts w:ascii="Times New Roman" w:eastAsia="Times New Roman" w:hAnsi="Times New Roman" w:cs="Times New Roman"/>
          <w:b/>
          <w:sz w:val="26"/>
          <w:szCs w:val="26"/>
        </w:rPr>
        <w:t>РЕЗУЛЬТАТЫ ДЕЯТЕЛЬНОСТИ АГЕНТСТВА ПО</w:t>
      </w:r>
      <w:r w:rsidR="00176432" w:rsidRPr="002A0A52">
        <w:rPr>
          <w:rFonts w:ascii="Times New Roman" w:eastAsia="Times New Roman" w:hAnsi="Times New Roman" w:cs="Times New Roman"/>
          <w:b/>
          <w:sz w:val="26"/>
          <w:szCs w:val="26"/>
        </w:rPr>
        <w:t xml:space="preserve"> </w:t>
      </w:r>
      <w:r w:rsidRPr="002A0A52">
        <w:rPr>
          <w:rFonts w:ascii="Times New Roman" w:eastAsia="Times New Roman" w:hAnsi="Times New Roman" w:cs="Times New Roman"/>
          <w:b/>
          <w:sz w:val="26"/>
          <w:szCs w:val="26"/>
        </w:rPr>
        <w:t>РЕГУЛИРОВАНИЮ ЦЕН И ТАРИФОВ УЛЬЯНОВСКОЙ ОБЛАСТИ.</w:t>
      </w:r>
    </w:p>
    <w:p w:rsidR="00D2248B" w:rsidRPr="002A0A52" w:rsidRDefault="00D2248B" w:rsidP="002144C4">
      <w:pPr>
        <w:keepNext/>
        <w:keepLines/>
        <w:spacing w:after="0" w:line="240" w:lineRule="auto"/>
        <w:jc w:val="center"/>
        <w:outlineLvl w:val="0"/>
        <w:rPr>
          <w:rFonts w:ascii="Times New Roman" w:eastAsia="Times New Roman" w:hAnsi="Times New Roman" w:cs="Times New Roman"/>
          <w:b/>
          <w:sz w:val="26"/>
          <w:szCs w:val="26"/>
        </w:rPr>
      </w:pP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proofErr w:type="gramStart"/>
      <w:r w:rsidRPr="006F64EC">
        <w:rPr>
          <w:rFonts w:ascii="PT Astra Serif" w:eastAsia="Times New Roman" w:hAnsi="PT Astra Serif" w:cs="Times New Roman"/>
          <w:bCs/>
          <w:iCs/>
          <w:sz w:val="26"/>
          <w:szCs w:val="26"/>
          <w:lang w:eastAsia="ru-RU"/>
        </w:rPr>
        <w:t xml:space="preserve">Постановлением Правительства Ульяновской области </w:t>
      </w:r>
      <w:r w:rsidR="003C46B1" w:rsidRPr="006F64EC">
        <w:rPr>
          <w:rFonts w:ascii="PT Astra Serif" w:eastAsia="Times New Roman" w:hAnsi="PT Astra Serif" w:cs="Times New Roman"/>
          <w:bCs/>
          <w:iCs/>
          <w:sz w:val="26"/>
          <w:szCs w:val="26"/>
          <w:lang w:eastAsia="ru-RU"/>
        </w:rPr>
        <w:t xml:space="preserve">от 26.03.2020 </w:t>
      </w:r>
      <w:r w:rsidR="003C46B1" w:rsidRPr="006F64EC">
        <w:rPr>
          <w:rFonts w:ascii="PT Astra Serif" w:eastAsia="Times New Roman" w:hAnsi="PT Astra Serif" w:cs="Times New Roman"/>
          <w:bCs/>
          <w:iCs/>
          <w:sz w:val="26"/>
          <w:szCs w:val="26"/>
          <w:lang w:eastAsia="ru-RU"/>
        </w:rPr>
        <w:br/>
        <w:t xml:space="preserve">№ 6/138-П «Об Агентстве по регулированию цен и тарифов Ульяновской области» </w:t>
      </w:r>
      <w:r w:rsidRPr="006F64EC">
        <w:rPr>
          <w:rFonts w:ascii="PT Astra Serif" w:eastAsia="Times New Roman" w:hAnsi="PT Astra Serif" w:cs="Times New Roman"/>
          <w:bCs/>
          <w:iCs/>
          <w:sz w:val="26"/>
          <w:szCs w:val="26"/>
          <w:lang w:eastAsia="ru-RU"/>
        </w:rPr>
        <w:t>утверждено Положение об Агентстве по регулированию цен и тарифов Ульяновской</w:t>
      </w:r>
      <w:r w:rsidR="003C46B1" w:rsidRPr="006F64EC">
        <w:rPr>
          <w:rFonts w:ascii="PT Astra Serif" w:eastAsia="Times New Roman" w:hAnsi="PT Astra Serif" w:cs="Times New Roman"/>
          <w:bCs/>
          <w:iCs/>
          <w:sz w:val="26"/>
          <w:szCs w:val="26"/>
          <w:lang w:eastAsia="ru-RU"/>
        </w:rPr>
        <w:t xml:space="preserve"> </w:t>
      </w:r>
      <w:r w:rsidR="003C46B1" w:rsidRPr="00816CFB">
        <w:rPr>
          <w:rFonts w:ascii="PT Astra Serif" w:eastAsia="Times New Roman" w:hAnsi="PT Astra Serif" w:cs="Times New Roman"/>
          <w:bCs/>
          <w:iCs/>
          <w:sz w:val="26"/>
          <w:szCs w:val="26"/>
          <w:lang w:eastAsia="ru-RU"/>
        </w:rPr>
        <w:t xml:space="preserve">области (далее - </w:t>
      </w:r>
      <w:r w:rsidR="008C11FC" w:rsidRPr="00816CFB">
        <w:rPr>
          <w:rFonts w:ascii="PT Astra Serif" w:eastAsia="Times New Roman" w:hAnsi="PT Astra Serif" w:cs="Times New Roman"/>
          <w:bCs/>
          <w:iCs/>
          <w:sz w:val="26"/>
          <w:szCs w:val="26"/>
          <w:lang w:eastAsia="ru-RU"/>
        </w:rPr>
        <w:t>Агентство</w:t>
      </w:r>
      <w:r w:rsidR="003C46B1" w:rsidRPr="00816CFB">
        <w:rPr>
          <w:rFonts w:ascii="PT Astra Serif" w:eastAsia="Times New Roman" w:hAnsi="PT Astra Serif" w:cs="Times New Roman"/>
          <w:bCs/>
          <w:iCs/>
          <w:sz w:val="26"/>
          <w:szCs w:val="26"/>
          <w:lang w:eastAsia="ru-RU"/>
        </w:rPr>
        <w:t>)</w:t>
      </w:r>
      <w:r w:rsidRPr="00816CFB">
        <w:rPr>
          <w:rFonts w:ascii="PT Astra Serif" w:eastAsia="Times New Roman" w:hAnsi="PT Astra Serif" w:cs="Times New Roman"/>
          <w:bCs/>
          <w:iCs/>
          <w:sz w:val="26"/>
          <w:szCs w:val="26"/>
          <w:lang w:eastAsia="ru-RU"/>
        </w:rPr>
        <w:t xml:space="preserve">, которым определены полномочия Агентства как исполнительного органа власти в сфере государственного регулирования цен (тарифов) </w:t>
      </w:r>
      <w:r w:rsidR="001B5AE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и контроля за их применением, в том числе цен (тарифов) на продукцию (услуги) субъектов естественных монополий.</w:t>
      </w:r>
      <w:proofErr w:type="gramEnd"/>
    </w:p>
    <w:p w:rsidR="00EF3E81" w:rsidRPr="00816CFB" w:rsidRDefault="00816CFB" w:rsidP="00816CFB">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Агентство </w:t>
      </w:r>
      <w:r>
        <w:rPr>
          <w:rFonts w:ascii="PT Astra Serif" w:eastAsia="Times New Roman" w:hAnsi="PT Astra Serif" w:cs="Times New Roman"/>
          <w:bCs/>
          <w:iCs/>
          <w:sz w:val="26"/>
          <w:szCs w:val="26"/>
          <w:lang w:eastAsia="ru-RU"/>
        </w:rPr>
        <w:t>у</w:t>
      </w:r>
      <w:r w:rsidR="00EF3E81" w:rsidRPr="00816CFB">
        <w:rPr>
          <w:rFonts w:ascii="PT Astra Serif" w:eastAsia="Times New Roman" w:hAnsi="PT Astra Serif" w:cs="Times New Roman"/>
          <w:bCs/>
          <w:iCs/>
          <w:sz w:val="26"/>
          <w:szCs w:val="26"/>
          <w:lang w:eastAsia="ru-RU"/>
        </w:rPr>
        <w:t xml:space="preserve">станавливает цены (тарифы) и осуществляет контроль </w:t>
      </w:r>
      <w:r w:rsidR="002315A2">
        <w:rPr>
          <w:rFonts w:ascii="PT Astra Serif" w:eastAsia="Times New Roman" w:hAnsi="PT Astra Serif" w:cs="Times New Roman"/>
          <w:bCs/>
          <w:iCs/>
          <w:sz w:val="26"/>
          <w:szCs w:val="26"/>
          <w:lang w:eastAsia="ru-RU"/>
        </w:rPr>
        <w:br/>
      </w:r>
      <w:r w:rsidR="007C32FC" w:rsidRPr="00816CFB">
        <w:rPr>
          <w:rFonts w:ascii="PT Astra Serif" w:eastAsia="Times New Roman" w:hAnsi="PT Astra Serif" w:cs="Times New Roman"/>
          <w:bCs/>
          <w:iCs/>
          <w:sz w:val="26"/>
          <w:szCs w:val="26"/>
          <w:lang w:eastAsia="ru-RU"/>
        </w:rPr>
        <w:t>за</w:t>
      </w:r>
      <w:r w:rsidR="00EF3E81" w:rsidRPr="00816CFB">
        <w:rPr>
          <w:rFonts w:ascii="PT Astra Serif" w:eastAsia="Times New Roman" w:hAnsi="PT Astra Serif" w:cs="Times New Roman"/>
          <w:bCs/>
          <w:iCs/>
          <w:sz w:val="26"/>
          <w:szCs w:val="26"/>
          <w:lang w:eastAsia="ru-RU"/>
        </w:rPr>
        <w:t xml:space="preserve"> применением цен (тарифов):</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на электроэнергию;</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на тепловую энергию;</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на природный и сжиженный газ;</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на водоснабжение и водоотведение;</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на обращение с твердыми коммунальными отходами;</w:t>
      </w:r>
    </w:p>
    <w:p w:rsidR="00E23121" w:rsidRPr="00816CFB" w:rsidRDefault="00EF3E81" w:rsidP="005F69A4">
      <w:pPr>
        <w:spacing w:after="0" w:line="240" w:lineRule="auto"/>
        <w:ind w:firstLine="709"/>
        <w:jc w:val="both"/>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Cs/>
          <w:iCs/>
          <w:sz w:val="26"/>
          <w:szCs w:val="26"/>
          <w:lang w:eastAsia="ru-RU"/>
        </w:rPr>
        <w:t xml:space="preserve">- </w:t>
      </w:r>
      <w:r w:rsidR="00E23121" w:rsidRPr="00816CFB">
        <w:rPr>
          <w:rFonts w:ascii="PT Astra Serif" w:eastAsia="Times New Roman" w:hAnsi="PT Astra Serif" w:cs="Times New Roman"/>
          <w:bCs/>
          <w:iCs/>
          <w:sz w:val="26"/>
          <w:szCs w:val="26"/>
          <w:lang w:eastAsia="ru-RU"/>
        </w:rPr>
        <w:t>в непроизводственной сфере (сфере услуг в транспортных терминалах, портах, аэропортах,</w:t>
      </w:r>
      <w:r w:rsidR="00E23121" w:rsidRPr="00816CFB">
        <w:rPr>
          <w:rFonts w:ascii="PT Astra Serif" w:eastAsia="Times New Roman" w:hAnsi="PT Astra Serif" w:cs="Arial"/>
          <w:sz w:val="26"/>
          <w:szCs w:val="26"/>
          <w:lang w:eastAsia="ru-RU"/>
        </w:rPr>
        <w:t xml:space="preserve"> </w:t>
      </w:r>
      <w:r w:rsidR="00E23121" w:rsidRPr="00816CFB">
        <w:rPr>
          <w:rFonts w:ascii="PT Astra Serif" w:eastAsia="Times New Roman" w:hAnsi="PT Astra Serif" w:cs="Times New Roman"/>
          <w:bCs/>
          <w:iCs/>
          <w:sz w:val="26"/>
          <w:szCs w:val="26"/>
          <w:lang w:eastAsia="ru-RU"/>
        </w:rPr>
        <w:t>включенных в реестр с</w:t>
      </w:r>
      <w:r w:rsidR="00915019">
        <w:rPr>
          <w:rFonts w:ascii="PT Astra Serif" w:eastAsia="Times New Roman" w:hAnsi="PT Astra Serif" w:cs="Times New Roman"/>
          <w:bCs/>
          <w:iCs/>
          <w:sz w:val="26"/>
          <w:szCs w:val="26"/>
          <w:lang w:eastAsia="ru-RU"/>
        </w:rPr>
        <w:t>убъектов естественных монополий;</w:t>
      </w:r>
      <w:r w:rsidR="00E74855" w:rsidRPr="00816CFB">
        <w:rPr>
          <w:rFonts w:ascii="PT Astra Serif" w:eastAsia="Times New Roman" w:hAnsi="PT Astra Serif" w:cs="Times New Roman"/>
          <w:bCs/>
          <w:iCs/>
          <w:sz w:val="26"/>
          <w:szCs w:val="26"/>
          <w:lang w:eastAsia="ru-RU"/>
        </w:rPr>
        <w:t xml:space="preserve"> </w:t>
      </w:r>
      <w:r w:rsidR="002315A2">
        <w:rPr>
          <w:rFonts w:ascii="PT Astra Serif" w:eastAsia="Times New Roman" w:hAnsi="PT Astra Serif" w:cs="Times New Roman"/>
          <w:bCs/>
          <w:iCs/>
          <w:sz w:val="26"/>
          <w:szCs w:val="26"/>
          <w:lang w:eastAsia="ru-RU"/>
        </w:rPr>
        <w:br/>
      </w:r>
      <w:r w:rsidR="00E23121" w:rsidRPr="00816CFB">
        <w:rPr>
          <w:rFonts w:ascii="PT Astra Serif" w:eastAsia="Times New Roman" w:hAnsi="PT Astra Serif" w:cs="Times New Roman"/>
          <w:bCs/>
          <w:iCs/>
          <w:sz w:val="26"/>
          <w:szCs w:val="26"/>
          <w:lang w:eastAsia="ru-RU"/>
        </w:rPr>
        <w:t>в сфере железнодорожных перевозок пас</w:t>
      </w:r>
      <w:r w:rsidR="005F69A4" w:rsidRPr="00816CFB">
        <w:rPr>
          <w:rFonts w:ascii="PT Astra Serif" w:eastAsia="Times New Roman" w:hAnsi="PT Astra Serif" w:cs="Times New Roman"/>
          <w:bCs/>
          <w:iCs/>
          <w:sz w:val="26"/>
          <w:szCs w:val="26"/>
          <w:lang w:eastAsia="ru-RU"/>
        </w:rPr>
        <w:t>сажиров в пригоро</w:t>
      </w:r>
      <w:r w:rsidR="00915019">
        <w:rPr>
          <w:rFonts w:ascii="PT Astra Serif" w:eastAsia="Times New Roman" w:hAnsi="PT Astra Serif" w:cs="Times New Roman"/>
          <w:bCs/>
          <w:iCs/>
          <w:sz w:val="26"/>
          <w:szCs w:val="26"/>
          <w:lang w:eastAsia="ru-RU"/>
        </w:rPr>
        <w:t>дном сообщении;</w:t>
      </w:r>
      <w:r w:rsidR="005F69A4" w:rsidRPr="00816CFB">
        <w:rPr>
          <w:rFonts w:ascii="PT Astra Serif" w:eastAsia="Times New Roman" w:hAnsi="PT Astra Serif" w:cs="Times New Roman"/>
          <w:bCs/>
          <w:iCs/>
          <w:sz w:val="26"/>
          <w:szCs w:val="26"/>
          <w:lang w:eastAsia="ru-RU"/>
        </w:rPr>
        <w:t xml:space="preserve">  регулируемых тарифах на перевозки по муниципальным</w:t>
      </w:r>
      <w:r w:rsidR="007F7037" w:rsidRPr="00816CFB">
        <w:rPr>
          <w:rFonts w:ascii="PT Astra Serif" w:eastAsia="Times New Roman" w:hAnsi="PT Astra Serif" w:cs="Times New Roman"/>
          <w:bCs/>
          <w:iCs/>
          <w:sz w:val="26"/>
          <w:szCs w:val="26"/>
          <w:lang w:eastAsia="ru-RU"/>
        </w:rPr>
        <w:t xml:space="preserve"> </w:t>
      </w:r>
      <w:r w:rsidR="005F69A4" w:rsidRPr="00816CFB">
        <w:rPr>
          <w:rFonts w:ascii="PT Astra Serif" w:eastAsia="Times New Roman" w:hAnsi="PT Astra Serif" w:cs="Times New Roman"/>
          <w:bCs/>
          <w:iCs/>
          <w:sz w:val="26"/>
          <w:szCs w:val="26"/>
          <w:lang w:eastAsia="ru-RU"/>
        </w:rPr>
        <w:t>и межмуниципальным маршрутам перевозок пассажиров автомобильным транспортом</w:t>
      </w:r>
      <w:r w:rsidR="00915019">
        <w:rPr>
          <w:rFonts w:ascii="PT Astra Serif" w:eastAsia="Times New Roman" w:hAnsi="PT Astra Serif" w:cs="Times New Roman"/>
          <w:bCs/>
          <w:iCs/>
          <w:sz w:val="26"/>
          <w:szCs w:val="26"/>
          <w:lang w:eastAsia="ru-RU"/>
        </w:rPr>
        <w:t>;</w:t>
      </w:r>
      <w:r w:rsidR="005F69A4" w:rsidRPr="00816CFB">
        <w:rPr>
          <w:rFonts w:ascii="PT Astra Serif" w:eastAsia="Times New Roman" w:hAnsi="PT Astra Serif" w:cs="Times New Roman"/>
          <w:b/>
          <w:bCs/>
          <w:iCs/>
          <w:sz w:val="26"/>
          <w:szCs w:val="26"/>
          <w:lang w:eastAsia="ru-RU"/>
        </w:rPr>
        <w:t xml:space="preserve"> </w:t>
      </w:r>
      <w:r w:rsidR="00E23121" w:rsidRPr="00816CFB">
        <w:rPr>
          <w:rFonts w:ascii="PT Astra Serif" w:eastAsia="Times New Roman" w:hAnsi="PT Astra Serif" w:cs="Times New Roman"/>
          <w:bCs/>
          <w:iCs/>
          <w:sz w:val="26"/>
          <w:szCs w:val="26"/>
          <w:lang w:eastAsia="ru-RU"/>
        </w:rPr>
        <w:t xml:space="preserve">перемещение </w:t>
      </w:r>
      <w:r w:rsidR="002315A2">
        <w:rPr>
          <w:rFonts w:ascii="PT Astra Serif" w:eastAsia="Times New Roman" w:hAnsi="PT Astra Serif" w:cs="Times New Roman"/>
          <w:bCs/>
          <w:iCs/>
          <w:sz w:val="26"/>
          <w:szCs w:val="26"/>
          <w:lang w:eastAsia="ru-RU"/>
        </w:rPr>
        <w:br/>
      </w:r>
      <w:r w:rsidR="00E23121" w:rsidRPr="00816CFB">
        <w:rPr>
          <w:rFonts w:ascii="PT Astra Serif" w:eastAsia="Times New Roman" w:hAnsi="PT Astra Serif" w:cs="Times New Roman"/>
          <w:bCs/>
          <w:iCs/>
          <w:sz w:val="26"/>
          <w:szCs w:val="26"/>
          <w:lang w:eastAsia="ru-RU"/>
        </w:rPr>
        <w:t>и хранение задержанного транспортного средства, включая маломерные суда, и т.д.</w:t>
      </w:r>
      <w:r w:rsidR="008C11FC" w:rsidRPr="00816CFB">
        <w:rPr>
          <w:rFonts w:ascii="PT Astra Serif" w:eastAsia="Times New Roman" w:hAnsi="PT Astra Serif" w:cs="Times New Roman"/>
          <w:bCs/>
          <w:iCs/>
          <w:sz w:val="26"/>
          <w:szCs w:val="26"/>
          <w:lang w:eastAsia="ru-RU"/>
        </w:rPr>
        <w:t>)</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Основной задачей регулирующего органа является соблюдение баланса интересов потребителей и </w:t>
      </w:r>
      <w:proofErr w:type="spellStart"/>
      <w:r w:rsidRPr="00816CFB">
        <w:rPr>
          <w:rFonts w:ascii="PT Astra Serif" w:eastAsia="Times New Roman" w:hAnsi="PT Astra Serif" w:cs="Times New Roman"/>
          <w:bCs/>
          <w:iCs/>
          <w:sz w:val="26"/>
          <w:szCs w:val="26"/>
          <w:lang w:eastAsia="ru-RU"/>
        </w:rPr>
        <w:t>ресурсоснабжающих</w:t>
      </w:r>
      <w:proofErr w:type="spellEnd"/>
      <w:r w:rsidRPr="00816CFB">
        <w:rPr>
          <w:rFonts w:ascii="PT Astra Serif" w:eastAsia="Times New Roman" w:hAnsi="PT Astra Serif" w:cs="Times New Roman"/>
          <w:bCs/>
          <w:iCs/>
          <w:sz w:val="26"/>
          <w:szCs w:val="26"/>
          <w:lang w:eastAsia="ru-RU"/>
        </w:rPr>
        <w:t xml:space="preserve"> организаций.</w:t>
      </w:r>
    </w:p>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Для принятия решений, связанных с определением (устан</w:t>
      </w:r>
      <w:r w:rsidR="00816CFB">
        <w:rPr>
          <w:rFonts w:ascii="PT Astra Serif" w:eastAsia="Times New Roman" w:hAnsi="PT Astra Serif" w:cs="Times New Roman"/>
          <w:bCs/>
          <w:iCs/>
          <w:sz w:val="26"/>
          <w:szCs w:val="26"/>
          <w:lang w:eastAsia="ru-RU"/>
        </w:rPr>
        <w:t xml:space="preserve">овлением) цен (тарифов) и </w:t>
      </w:r>
      <w:r w:rsidRPr="00816CFB">
        <w:rPr>
          <w:rFonts w:ascii="PT Astra Serif" w:eastAsia="Times New Roman" w:hAnsi="PT Astra Serif" w:cs="Times New Roman"/>
          <w:bCs/>
          <w:iCs/>
          <w:sz w:val="26"/>
          <w:szCs w:val="26"/>
          <w:lang w:eastAsia="ru-RU"/>
        </w:rPr>
        <w:t xml:space="preserve">их предельных уровней в сфере государственного регулирования, </w:t>
      </w:r>
      <w:r w:rsidR="002315A2">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в Агентстве</w:t>
      </w:r>
      <w:r w:rsidR="00915019">
        <w:rPr>
          <w:rFonts w:ascii="PT Astra Serif" w:eastAsia="Times New Roman" w:hAnsi="PT Astra Serif" w:cs="Times New Roman"/>
          <w:bCs/>
          <w:iCs/>
          <w:sz w:val="26"/>
          <w:szCs w:val="26"/>
          <w:lang w:eastAsia="ru-RU"/>
        </w:rPr>
        <w:t xml:space="preserve"> образовано Правление</w:t>
      </w:r>
      <w:r w:rsidRPr="00816CFB">
        <w:rPr>
          <w:rFonts w:ascii="PT Astra Serif" w:eastAsia="Times New Roman" w:hAnsi="PT Astra Serif" w:cs="Times New Roman"/>
          <w:bCs/>
          <w:iCs/>
          <w:sz w:val="26"/>
          <w:szCs w:val="26"/>
          <w:lang w:eastAsia="ru-RU"/>
        </w:rPr>
        <w:t>.</w:t>
      </w:r>
    </w:p>
    <w:p w:rsidR="00891F48" w:rsidRPr="00816CFB" w:rsidRDefault="00891F48" w:rsidP="004341E2">
      <w:pPr>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В 202</w:t>
      </w:r>
      <w:r w:rsidR="007F7037" w:rsidRPr="00816CFB">
        <w:rPr>
          <w:rFonts w:ascii="PT Astra Serif" w:eastAsia="Times New Roman" w:hAnsi="PT Astra Serif" w:cs="Times New Roman"/>
          <w:bCs/>
          <w:iCs/>
          <w:sz w:val="26"/>
          <w:szCs w:val="26"/>
          <w:lang w:eastAsia="ru-RU"/>
        </w:rPr>
        <w:t>3</w:t>
      </w:r>
      <w:r w:rsidRPr="00816CFB">
        <w:rPr>
          <w:rFonts w:ascii="PT Astra Serif" w:eastAsia="Times New Roman" w:hAnsi="PT Astra Serif" w:cs="Times New Roman"/>
          <w:bCs/>
          <w:iCs/>
          <w:sz w:val="26"/>
          <w:szCs w:val="26"/>
          <w:lang w:eastAsia="ru-RU"/>
        </w:rPr>
        <w:t xml:space="preserve"> году состоялось 7</w:t>
      </w:r>
      <w:r w:rsidR="000C0C87" w:rsidRPr="00816CFB">
        <w:rPr>
          <w:rFonts w:ascii="PT Astra Serif" w:eastAsia="Times New Roman" w:hAnsi="PT Astra Serif" w:cs="Times New Roman"/>
          <w:bCs/>
          <w:iCs/>
          <w:sz w:val="26"/>
          <w:szCs w:val="26"/>
          <w:lang w:eastAsia="ru-RU"/>
        </w:rPr>
        <w:t xml:space="preserve">2 </w:t>
      </w:r>
      <w:r w:rsidRPr="00816CFB">
        <w:rPr>
          <w:rFonts w:ascii="PT Astra Serif" w:eastAsia="Times New Roman" w:hAnsi="PT Astra Serif" w:cs="Times New Roman"/>
          <w:bCs/>
          <w:iCs/>
          <w:sz w:val="26"/>
          <w:szCs w:val="26"/>
          <w:lang w:eastAsia="ru-RU"/>
        </w:rPr>
        <w:t>заседани</w:t>
      </w:r>
      <w:r w:rsidR="000C0C87" w:rsidRPr="00816CFB">
        <w:rPr>
          <w:rFonts w:ascii="PT Astra Serif" w:eastAsia="Times New Roman" w:hAnsi="PT Astra Serif" w:cs="Times New Roman"/>
          <w:bCs/>
          <w:iCs/>
          <w:sz w:val="26"/>
          <w:szCs w:val="26"/>
          <w:lang w:eastAsia="ru-RU"/>
        </w:rPr>
        <w:t>я</w:t>
      </w:r>
      <w:r w:rsidR="008D1DA1" w:rsidRPr="00816CFB">
        <w:rPr>
          <w:rFonts w:ascii="PT Astra Serif" w:eastAsia="Times New Roman" w:hAnsi="PT Astra Serif" w:cs="Times New Roman"/>
          <w:bCs/>
          <w:iCs/>
          <w:sz w:val="26"/>
          <w:szCs w:val="26"/>
          <w:lang w:eastAsia="ru-RU"/>
        </w:rPr>
        <w:t xml:space="preserve"> </w:t>
      </w:r>
      <w:r w:rsidRPr="00816CFB">
        <w:rPr>
          <w:rFonts w:ascii="PT Astra Serif" w:eastAsia="Times New Roman" w:hAnsi="PT Astra Serif" w:cs="Times New Roman"/>
          <w:bCs/>
          <w:iCs/>
          <w:sz w:val="26"/>
          <w:szCs w:val="26"/>
          <w:lang w:eastAsia="ru-RU"/>
        </w:rPr>
        <w:t>Правления Агентства и принято 3</w:t>
      </w:r>
      <w:r w:rsidR="00601DF0" w:rsidRPr="00816CFB">
        <w:rPr>
          <w:rFonts w:ascii="PT Astra Serif" w:eastAsia="Times New Roman" w:hAnsi="PT Astra Serif" w:cs="Times New Roman"/>
          <w:bCs/>
          <w:iCs/>
          <w:sz w:val="26"/>
          <w:szCs w:val="26"/>
          <w:lang w:eastAsia="ru-RU"/>
        </w:rPr>
        <w:t>46</w:t>
      </w:r>
      <w:r w:rsidRPr="00816CFB">
        <w:rPr>
          <w:rFonts w:ascii="PT Astra Serif" w:eastAsia="Times New Roman" w:hAnsi="PT Astra Serif" w:cs="Times New Roman"/>
          <w:bCs/>
          <w:iCs/>
          <w:sz w:val="26"/>
          <w:szCs w:val="26"/>
          <w:lang w:eastAsia="ru-RU"/>
        </w:rPr>
        <w:t xml:space="preserve"> приказов, в том числе: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551"/>
      </w:tblGrid>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p>
          <w:p w:rsidR="00891F48" w:rsidRPr="00816CFB" w:rsidRDefault="00891F48" w:rsidP="00891F48">
            <w:pPr>
              <w:spacing w:after="0" w:line="240" w:lineRule="auto"/>
              <w:jc w:val="both"/>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Регулируемая сфера деятельности</w:t>
            </w:r>
          </w:p>
        </w:tc>
        <w:tc>
          <w:tcPr>
            <w:tcW w:w="2551" w:type="dxa"/>
            <w:shd w:val="clear" w:color="auto" w:fill="auto"/>
          </w:tcPr>
          <w:p w:rsidR="00891F48" w:rsidRPr="00816CFB" w:rsidRDefault="00891F48" w:rsidP="00891F48">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Количество принятых приказов</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Электроснабжение</w:t>
            </w:r>
          </w:p>
        </w:tc>
        <w:tc>
          <w:tcPr>
            <w:tcW w:w="2551" w:type="dxa"/>
            <w:shd w:val="clear" w:color="auto" w:fill="auto"/>
          </w:tcPr>
          <w:p w:rsidR="00891F48" w:rsidRPr="00816CFB" w:rsidRDefault="00370B5D"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21</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proofErr w:type="spellStart"/>
            <w:r w:rsidRPr="00816CFB">
              <w:rPr>
                <w:rFonts w:ascii="PT Astra Serif" w:eastAsia="Times New Roman" w:hAnsi="PT Astra Serif" w:cs="Times New Roman"/>
                <w:bCs/>
                <w:iCs/>
                <w:sz w:val="24"/>
                <w:szCs w:val="24"/>
                <w:lang w:eastAsia="ru-RU"/>
              </w:rPr>
              <w:t>Тех</w:t>
            </w:r>
            <w:proofErr w:type="gramStart"/>
            <w:r w:rsidRPr="00816CFB">
              <w:rPr>
                <w:rFonts w:ascii="PT Astra Serif" w:eastAsia="Times New Roman" w:hAnsi="PT Astra Serif" w:cs="Times New Roman"/>
                <w:bCs/>
                <w:iCs/>
                <w:sz w:val="24"/>
                <w:szCs w:val="24"/>
                <w:lang w:eastAsia="ru-RU"/>
              </w:rPr>
              <w:t>.п</w:t>
            </w:r>
            <w:proofErr w:type="gramEnd"/>
            <w:r w:rsidRPr="00816CFB">
              <w:rPr>
                <w:rFonts w:ascii="PT Astra Serif" w:eastAsia="Times New Roman" w:hAnsi="PT Astra Serif" w:cs="Times New Roman"/>
                <w:bCs/>
                <w:iCs/>
                <w:sz w:val="24"/>
                <w:szCs w:val="24"/>
                <w:lang w:eastAsia="ru-RU"/>
              </w:rPr>
              <w:t>рисоединение</w:t>
            </w:r>
            <w:proofErr w:type="spellEnd"/>
          </w:p>
        </w:tc>
        <w:tc>
          <w:tcPr>
            <w:tcW w:w="2551" w:type="dxa"/>
            <w:shd w:val="clear" w:color="auto" w:fill="auto"/>
          </w:tcPr>
          <w:p w:rsidR="00891F48" w:rsidRPr="00816CFB" w:rsidRDefault="006D6B89"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11</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Теплоснабжение</w:t>
            </w:r>
          </w:p>
        </w:tc>
        <w:tc>
          <w:tcPr>
            <w:tcW w:w="2551" w:type="dxa"/>
            <w:shd w:val="clear" w:color="auto" w:fill="auto"/>
          </w:tcPr>
          <w:p w:rsidR="00891F48" w:rsidRPr="00816CFB" w:rsidRDefault="00EA1EFA" w:rsidP="00FC7392">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47</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Газоснабжение</w:t>
            </w:r>
          </w:p>
        </w:tc>
        <w:tc>
          <w:tcPr>
            <w:tcW w:w="2551" w:type="dxa"/>
            <w:shd w:val="clear" w:color="auto" w:fill="auto"/>
          </w:tcPr>
          <w:p w:rsidR="00891F48" w:rsidRPr="00816CFB" w:rsidRDefault="00EA1EFA"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29</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ГВС</w:t>
            </w:r>
          </w:p>
        </w:tc>
        <w:tc>
          <w:tcPr>
            <w:tcW w:w="2551" w:type="dxa"/>
            <w:shd w:val="clear" w:color="auto" w:fill="auto"/>
          </w:tcPr>
          <w:p w:rsidR="00891F48" w:rsidRPr="00816CFB" w:rsidRDefault="00EA1EFA"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39</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Коммунальный комплекс (водоснабжение, водоотведение и ТКО)</w:t>
            </w:r>
          </w:p>
        </w:tc>
        <w:tc>
          <w:tcPr>
            <w:tcW w:w="2551" w:type="dxa"/>
            <w:shd w:val="clear" w:color="auto" w:fill="auto"/>
          </w:tcPr>
          <w:p w:rsidR="00891F48" w:rsidRPr="00816CFB" w:rsidRDefault="00601DF0"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15</w:t>
            </w:r>
            <w:r w:rsidR="00891F48" w:rsidRPr="00816CFB">
              <w:rPr>
                <w:rFonts w:ascii="PT Astra Serif" w:eastAsia="Times New Roman" w:hAnsi="PT Astra Serif" w:cs="Times New Roman"/>
                <w:bCs/>
                <w:iCs/>
                <w:sz w:val="24"/>
                <w:szCs w:val="24"/>
                <w:lang w:eastAsia="ru-RU"/>
              </w:rPr>
              <w:t>4</w:t>
            </w:r>
          </w:p>
        </w:tc>
      </w:tr>
      <w:tr w:rsidR="00816CFB"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Непроизводственная сфера</w:t>
            </w:r>
          </w:p>
        </w:tc>
        <w:tc>
          <w:tcPr>
            <w:tcW w:w="2551" w:type="dxa"/>
            <w:shd w:val="clear" w:color="auto" w:fill="auto"/>
          </w:tcPr>
          <w:p w:rsidR="00891F48" w:rsidRPr="00816CFB" w:rsidRDefault="00DC3B96"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7</w:t>
            </w:r>
          </w:p>
        </w:tc>
      </w:tr>
      <w:tr w:rsidR="00891F48" w:rsidRPr="00816CFB" w:rsidTr="00C274FF">
        <w:trPr>
          <w:jc w:val="center"/>
        </w:trPr>
        <w:tc>
          <w:tcPr>
            <w:tcW w:w="7196" w:type="dxa"/>
            <w:shd w:val="clear" w:color="auto" w:fill="auto"/>
          </w:tcPr>
          <w:p w:rsidR="00891F48" w:rsidRPr="00816CFB" w:rsidRDefault="00891F4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Прочие </w:t>
            </w:r>
          </w:p>
        </w:tc>
        <w:tc>
          <w:tcPr>
            <w:tcW w:w="2551" w:type="dxa"/>
            <w:shd w:val="clear" w:color="auto" w:fill="auto"/>
          </w:tcPr>
          <w:p w:rsidR="00891F48" w:rsidRPr="00816CFB" w:rsidRDefault="006F64EC"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38</w:t>
            </w:r>
          </w:p>
        </w:tc>
      </w:tr>
    </w:tbl>
    <w:p w:rsidR="00D0207F" w:rsidRPr="00816CFB" w:rsidRDefault="00D0207F" w:rsidP="00891F48">
      <w:pPr>
        <w:spacing w:after="0" w:line="240" w:lineRule="auto"/>
        <w:jc w:val="center"/>
        <w:rPr>
          <w:rFonts w:ascii="PT Astra Serif" w:eastAsia="Times New Roman" w:hAnsi="PT Astra Serif" w:cs="Times New Roman"/>
          <w:b/>
          <w:bCs/>
          <w:iCs/>
          <w:sz w:val="26"/>
          <w:szCs w:val="26"/>
          <w:lang w:eastAsia="ru-RU"/>
        </w:rPr>
      </w:pPr>
    </w:p>
    <w:p w:rsidR="00F70120" w:rsidRPr="00816CFB" w:rsidRDefault="00891F48" w:rsidP="00891F48">
      <w:pPr>
        <w:spacing w:after="0" w:line="240" w:lineRule="auto"/>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 xml:space="preserve">Количество принятых тарифов </w:t>
      </w:r>
      <w:proofErr w:type="gramStart"/>
      <w:r w:rsidRPr="00816CFB">
        <w:rPr>
          <w:rFonts w:ascii="PT Astra Serif" w:eastAsia="Times New Roman" w:hAnsi="PT Astra Serif" w:cs="Times New Roman"/>
          <w:b/>
          <w:bCs/>
          <w:iCs/>
          <w:sz w:val="26"/>
          <w:szCs w:val="26"/>
          <w:lang w:eastAsia="ru-RU"/>
        </w:rPr>
        <w:t>по</w:t>
      </w:r>
      <w:proofErr w:type="gramEnd"/>
      <w:r w:rsidRPr="00816CFB">
        <w:rPr>
          <w:rFonts w:ascii="PT Astra Serif" w:eastAsia="Times New Roman" w:hAnsi="PT Astra Serif" w:cs="Times New Roman"/>
          <w:b/>
          <w:bCs/>
          <w:iCs/>
          <w:sz w:val="26"/>
          <w:szCs w:val="26"/>
          <w:lang w:eastAsia="ru-RU"/>
        </w:rPr>
        <w:t xml:space="preserve"> регулируемым</w:t>
      </w:r>
    </w:p>
    <w:p w:rsidR="00891F48" w:rsidRPr="00816CFB" w:rsidRDefault="00F70120" w:rsidP="00891F48">
      <w:pPr>
        <w:spacing w:after="0" w:line="240" w:lineRule="auto"/>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 xml:space="preserve"> видам деятельности </w:t>
      </w:r>
      <w:r w:rsidR="00891F48" w:rsidRPr="00816CFB">
        <w:rPr>
          <w:rFonts w:ascii="PT Astra Serif" w:eastAsia="Times New Roman" w:hAnsi="PT Astra Serif" w:cs="Times New Roman"/>
          <w:b/>
          <w:bCs/>
          <w:iCs/>
          <w:sz w:val="26"/>
          <w:szCs w:val="26"/>
          <w:lang w:eastAsia="ru-RU"/>
        </w:rPr>
        <w:t xml:space="preserve">в </w:t>
      </w:r>
      <w:r w:rsidR="00601DF0" w:rsidRPr="00816CFB">
        <w:rPr>
          <w:rFonts w:ascii="PT Astra Serif" w:eastAsia="Times New Roman" w:hAnsi="PT Astra Serif" w:cs="Times New Roman"/>
          <w:b/>
          <w:bCs/>
          <w:iCs/>
          <w:sz w:val="26"/>
          <w:szCs w:val="26"/>
          <w:lang w:eastAsia="ru-RU"/>
        </w:rPr>
        <w:t>2020-2023</w:t>
      </w:r>
      <w:r w:rsidR="00891F48" w:rsidRPr="00816CFB">
        <w:rPr>
          <w:rFonts w:ascii="PT Astra Serif" w:eastAsia="Times New Roman" w:hAnsi="PT Astra Serif" w:cs="Times New Roman"/>
          <w:b/>
          <w:bCs/>
          <w:iCs/>
          <w:sz w:val="26"/>
          <w:szCs w:val="26"/>
          <w:lang w:eastAsia="ru-RU"/>
        </w:rPr>
        <w:t xml:space="preserve">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1338"/>
        <w:gridCol w:w="1235"/>
        <w:gridCol w:w="1209"/>
        <w:gridCol w:w="1086"/>
      </w:tblGrid>
      <w:tr w:rsidR="00816CFB" w:rsidRPr="00816CFB" w:rsidTr="00C274FF">
        <w:trPr>
          <w:jc w:val="center"/>
        </w:trPr>
        <w:tc>
          <w:tcPr>
            <w:tcW w:w="4703" w:type="dxa"/>
            <w:vMerge w:val="restart"/>
            <w:shd w:val="clear" w:color="auto" w:fill="auto"/>
            <w:vAlign w:val="center"/>
          </w:tcPr>
          <w:p w:rsidR="002B4BA8" w:rsidRPr="00816CFB" w:rsidRDefault="002B4BA8"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Наименование</w:t>
            </w:r>
          </w:p>
        </w:tc>
        <w:tc>
          <w:tcPr>
            <w:tcW w:w="4868" w:type="dxa"/>
            <w:gridSpan w:val="4"/>
            <w:shd w:val="clear" w:color="auto" w:fill="auto"/>
          </w:tcPr>
          <w:p w:rsidR="002B4BA8" w:rsidRPr="00816CFB" w:rsidRDefault="002B4BA8" w:rsidP="002B4BA8">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Количество тарифов</w:t>
            </w:r>
          </w:p>
        </w:tc>
      </w:tr>
      <w:tr w:rsidR="00816CFB" w:rsidRPr="00816CFB" w:rsidTr="00C274FF">
        <w:trPr>
          <w:jc w:val="center"/>
        </w:trPr>
        <w:tc>
          <w:tcPr>
            <w:tcW w:w="4703" w:type="dxa"/>
            <w:vMerge/>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2020</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2021</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2022</w:t>
            </w:r>
          </w:p>
        </w:tc>
        <w:tc>
          <w:tcPr>
            <w:tcW w:w="1086" w:type="dxa"/>
          </w:tcPr>
          <w:p w:rsidR="00C8776C" w:rsidRPr="00816CFB" w:rsidRDefault="00C8776C"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2023</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ВСЕГО, в том числе:</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
                <w:bCs/>
                <w:i/>
                <w:iCs/>
                <w:sz w:val="24"/>
                <w:szCs w:val="24"/>
                <w:lang w:eastAsia="ru-RU"/>
              </w:rPr>
            </w:pPr>
            <w:r w:rsidRPr="00816CFB">
              <w:rPr>
                <w:rFonts w:ascii="PT Astra Serif" w:eastAsia="Times New Roman" w:hAnsi="PT Astra Serif" w:cs="Times New Roman"/>
                <w:b/>
                <w:bCs/>
                <w:i/>
                <w:iCs/>
                <w:sz w:val="24"/>
                <w:szCs w:val="24"/>
                <w:lang w:eastAsia="ru-RU"/>
              </w:rPr>
              <w:t>1400</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
                <w:bCs/>
                <w:i/>
                <w:iCs/>
                <w:sz w:val="24"/>
                <w:szCs w:val="24"/>
                <w:lang w:eastAsia="ru-RU"/>
              </w:rPr>
            </w:pPr>
            <w:r w:rsidRPr="00816CFB">
              <w:rPr>
                <w:rFonts w:ascii="PT Astra Serif" w:eastAsia="Times New Roman" w:hAnsi="PT Astra Serif" w:cs="Times New Roman"/>
                <w:b/>
                <w:bCs/>
                <w:i/>
                <w:iCs/>
                <w:sz w:val="24"/>
                <w:szCs w:val="24"/>
                <w:lang w:eastAsia="ru-RU"/>
              </w:rPr>
              <w:t>2241</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
                <w:bCs/>
                <w:i/>
                <w:iCs/>
                <w:sz w:val="24"/>
                <w:szCs w:val="24"/>
                <w:lang w:eastAsia="ru-RU"/>
              </w:rPr>
            </w:pPr>
            <w:r w:rsidRPr="00816CFB">
              <w:rPr>
                <w:rFonts w:ascii="PT Astra Serif" w:eastAsia="Times New Roman" w:hAnsi="PT Astra Serif" w:cs="Times New Roman"/>
                <w:b/>
                <w:bCs/>
                <w:i/>
                <w:iCs/>
                <w:sz w:val="24"/>
                <w:szCs w:val="24"/>
                <w:lang w:eastAsia="ru-RU"/>
              </w:rPr>
              <w:t>1740</w:t>
            </w:r>
          </w:p>
        </w:tc>
        <w:tc>
          <w:tcPr>
            <w:tcW w:w="1086" w:type="dxa"/>
          </w:tcPr>
          <w:p w:rsidR="00C8776C" w:rsidRPr="00816CFB" w:rsidRDefault="006F64EC" w:rsidP="00891F48">
            <w:pPr>
              <w:spacing w:after="0" w:line="240" w:lineRule="auto"/>
              <w:jc w:val="center"/>
              <w:rPr>
                <w:rFonts w:ascii="PT Astra Serif" w:eastAsia="Times New Roman" w:hAnsi="PT Astra Serif" w:cs="Times New Roman"/>
                <w:b/>
                <w:bCs/>
                <w:i/>
                <w:iCs/>
                <w:sz w:val="24"/>
                <w:szCs w:val="24"/>
                <w:lang w:eastAsia="ru-RU"/>
              </w:rPr>
            </w:pPr>
            <w:r w:rsidRPr="00816CFB">
              <w:rPr>
                <w:rFonts w:ascii="PT Astra Serif" w:eastAsia="Times New Roman" w:hAnsi="PT Astra Serif" w:cs="Times New Roman"/>
                <w:b/>
                <w:bCs/>
                <w:i/>
                <w:iCs/>
                <w:sz w:val="24"/>
                <w:szCs w:val="24"/>
                <w:lang w:eastAsia="ru-RU"/>
              </w:rPr>
              <w:t>1503</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Коммунальный комплекс (водоснабжение, </w:t>
            </w:r>
            <w:r w:rsidRPr="00816CFB">
              <w:rPr>
                <w:rFonts w:ascii="PT Astra Serif" w:eastAsia="Times New Roman" w:hAnsi="PT Astra Serif" w:cs="Times New Roman"/>
                <w:bCs/>
                <w:iCs/>
                <w:sz w:val="24"/>
                <w:szCs w:val="24"/>
                <w:lang w:eastAsia="ru-RU"/>
              </w:rPr>
              <w:lastRenderedPageBreak/>
              <w:t>водоотведение и ТКО)</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lastRenderedPageBreak/>
              <w:t>341</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339</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val="en-US" w:eastAsia="ru-RU"/>
              </w:rPr>
            </w:pPr>
            <w:r w:rsidRPr="00816CFB">
              <w:rPr>
                <w:rFonts w:ascii="PT Astra Serif" w:eastAsia="Times New Roman" w:hAnsi="PT Astra Serif" w:cs="Times New Roman"/>
                <w:bCs/>
                <w:iCs/>
                <w:sz w:val="24"/>
                <w:szCs w:val="24"/>
                <w:lang w:eastAsia="ru-RU"/>
              </w:rPr>
              <w:t>385</w:t>
            </w:r>
          </w:p>
        </w:tc>
        <w:tc>
          <w:tcPr>
            <w:tcW w:w="1086" w:type="dxa"/>
          </w:tcPr>
          <w:p w:rsidR="00C8776C" w:rsidRPr="00816CFB" w:rsidRDefault="00601DF0" w:rsidP="00E74855">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376</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lastRenderedPageBreak/>
              <w:t>Электроснабжение</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110</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130</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182</w:t>
            </w:r>
          </w:p>
        </w:tc>
        <w:tc>
          <w:tcPr>
            <w:tcW w:w="1086" w:type="dxa"/>
          </w:tcPr>
          <w:p w:rsidR="00C8776C" w:rsidRPr="00816CFB" w:rsidRDefault="006F64EC"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198</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Тех. присоединение к электрическим сетям</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126</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220</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191</w:t>
            </w:r>
          </w:p>
        </w:tc>
        <w:tc>
          <w:tcPr>
            <w:tcW w:w="1086" w:type="dxa"/>
          </w:tcPr>
          <w:p w:rsidR="00C8776C" w:rsidRPr="00816CFB" w:rsidRDefault="006D6B89"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72</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Теплоснабжение</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440</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384</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313</w:t>
            </w:r>
          </w:p>
        </w:tc>
        <w:tc>
          <w:tcPr>
            <w:tcW w:w="1086" w:type="dxa"/>
          </w:tcPr>
          <w:p w:rsidR="00C8776C" w:rsidRPr="00816CFB" w:rsidRDefault="00EA1EFA"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398</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Газоснабжение</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339</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626</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266</w:t>
            </w:r>
          </w:p>
        </w:tc>
        <w:tc>
          <w:tcPr>
            <w:tcW w:w="1086" w:type="dxa"/>
          </w:tcPr>
          <w:p w:rsidR="00C8776C" w:rsidRPr="00816CFB" w:rsidRDefault="00EA1EFA"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256</w:t>
            </w:r>
          </w:p>
        </w:tc>
      </w:tr>
      <w:tr w:rsidR="00816CFB"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ГВС</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96</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96</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100</w:t>
            </w:r>
          </w:p>
        </w:tc>
        <w:tc>
          <w:tcPr>
            <w:tcW w:w="1086" w:type="dxa"/>
          </w:tcPr>
          <w:p w:rsidR="00C8776C" w:rsidRPr="00816CFB" w:rsidRDefault="00EA1EFA" w:rsidP="00891F48">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104</w:t>
            </w:r>
          </w:p>
        </w:tc>
      </w:tr>
      <w:tr w:rsidR="00C8776C" w:rsidRPr="00816CFB" w:rsidTr="00C274FF">
        <w:trPr>
          <w:jc w:val="center"/>
        </w:trPr>
        <w:tc>
          <w:tcPr>
            <w:tcW w:w="4703" w:type="dxa"/>
            <w:shd w:val="clear" w:color="auto" w:fill="auto"/>
          </w:tcPr>
          <w:p w:rsidR="00C8776C" w:rsidRPr="00816CFB" w:rsidRDefault="00C8776C" w:rsidP="00891F48">
            <w:pPr>
              <w:spacing w:after="0" w:line="240" w:lineRule="auto"/>
              <w:jc w:val="both"/>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Непроизводственная сфера</w:t>
            </w:r>
          </w:p>
        </w:tc>
        <w:tc>
          <w:tcPr>
            <w:tcW w:w="1338"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44</w:t>
            </w:r>
          </w:p>
        </w:tc>
        <w:tc>
          <w:tcPr>
            <w:tcW w:w="123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446</w:t>
            </w:r>
          </w:p>
        </w:tc>
        <w:tc>
          <w:tcPr>
            <w:tcW w:w="1209"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303</w:t>
            </w:r>
          </w:p>
        </w:tc>
        <w:tc>
          <w:tcPr>
            <w:tcW w:w="1086" w:type="dxa"/>
          </w:tcPr>
          <w:p w:rsidR="00C8776C" w:rsidRPr="00816CFB" w:rsidRDefault="00DC3B96" w:rsidP="007F7037">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99</w:t>
            </w:r>
          </w:p>
        </w:tc>
      </w:tr>
    </w:tbl>
    <w:p w:rsidR="00EF3E81" w:rsidRPr="00816CFB" w:rsidRDefault="00EF3E81"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noProof/>
          <w:sz w:val="26"/>
          <w:szCs w:val="26"/>
          <w:lang w:eastAsia="ru-RU"/>
        </w:rPr>
        <mc:AlternateContent>
          <mc:Choice Requires="wps">
            <w:drawing>
              <wp:anchor distT="0" distB="0" distL="114300" distR="114300" simplePos="0" relativeHeight="251665408" behindDoc="0" locked="0" layoutInCell="1" allowOverlap="1" wp14:anchorId="0CBD4407" wp14:editId="53E767F4">
                <wp:simplePos x="0" y="0"/>
                <wp:positionH relativeFrom="column">
                  <wp:posOffset>5715</wp:posOffset>
                </wp:positionH>
                <wp:positionV relativeFrom="paragraph">
                  <wp:posOffset>24765</wp:posOffset>
                </wp:positionV>
                <wp:extent cx="6210300" cy="0"/>
                <wp:effectExtent l="9525" t="12700" r="9525" b="63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0B9FBF" id="_x0000_t32" coordsize="21600,21600" o:spt="32" o:oned="t" path="m,l21600,21600e" filled="f">
                <v:path arrowok="t" fillok="f" o:connecttype="none"/>
                <o:lock v:ext="edit" shapetype="t"/>
              </v:shapetype>
              <v:shape id="Прямая со стрелкой 38" o:spid="_x0000_s1026" type="#_x0000_t32" style="position:absolute;margin-left:.45pt;margin-top:1.95pt;width:48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"/>
            </w:pict>
          </mc:Fallback>
        </mc:AlternateContent>
      </w:r>
      <w:r w:rsidRPr="00816CFB">
        <w:rPr>
          <w:rFonts w:ascii="PT Astra Serif" w:eastAsia="Times New Roman" w:hAnsi="PT Astra Serif" w:cs="Times New Roman"/>
          <w:bCs/>
          <w:iCs/>
          <w:sz w:val="26"/>
          <w:szCs w:val="26"/>
          <w:lang w:eastAsia="ru-RU"/>
        </w:rPr>
        <w:t xml:space="preserve">Все приказы опубликованы на портале http://publication.pravo.gov.ru, </w:t>
      </w:r>
      <w:r w:rsidR="00E525DC"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на офиц</w:t>
      </w:r>
      <w:r w:rsidR="004341E2" w:rsidRPr="00816CFB">
        <w:rPr>
          <w:rFonts w:ascii="PT Astra Serif" w:eastAsia="Times New Roman" w:hAnsi="PT Astra Serif" w:cs="Times New Roman"/>
          <w:bCs/>
          <w:iCs/>
          <w:sz w:val="26"/>
          <w:szCs w:val="26"/>
          <w:lang w:eastAsia="ru-RU"/>
        </w:rPr>
        <w:t>иальном сайте Агентства</w:t>
      </w:r>
      <w:r w:rsidRPr="00816CFB">
        <w:rPr>
          <w:rFonts w:ascii="PT Astra Serif" w:eastAsia="Times New Roman" w:hAnsi="PT Astra Serif" w:cs="Times New Roman"/>
          <w:bCs/>
          <w:iCs/>
          <w:sz w:val="26"/>
          <w:szCs w:val="26"/>
          <w:lang w:eastAsia="ru-RU"/>
        </w:rPr>
        <w:t>.</w:t>
      </w:r>
    </w:p>
    <w:p w:rsidR="00983715" w:rsidRPr="00816CFB" w:rsidRDefault="003B7857" w:rsidP="00983715">
      <w:pPr>
        <w:spacing w:after="0" w:line="240" w:lineRule="auto"/>
        <w:ind w:firstLine="709"/>
        <w:jc w:val="both"/>
        <w:rPr>
          <w:rFonts w:ascii="PT Astra Serif" w:hAnsi="PT Astra Serif"/>
          <w:sz w:val="26"/>
          <w:szCs w:val="26"/>
        </w:rPr>
      </w:pPr>
      <w:r w:rsidRPr="00816CFB">
        <w:rPr>
          <w:rFonts w:ascii="PT Astra Serif" w:hAnsi="PT Astra Serif"/>
          <w:sz w:val="26"/>
          <w:szCs w:val="26"/>
        </w:rPr>
        <w:t>П</w:t>
      </w:r>
      <w:r w:rsidR="00983715" w:rsidRPr="00816CFB">
        <w:rPr>
          <w:rFonts w:ascii="PT Astra Serif" w:hAnsi="PT Astra Serif"/>
          <w:sz w:val="26"/>
          <w:szCs w:val="26"/>
        </w:rPr>
        <w:t>остановлением Губ</w:t>
      </w:r>
      <w:r w:rsidR="00100761" w:rsidRPr="00816CFB">
        <w:rPr>
          <w:rFonts w:ascii="PT Astra Serif" w:hAnsi="PT Astra Serif"/>
          <w:sz w:val="26"/>
          <w:szCs w:val="26"/>
        </w:rPr>
        <w:t xml:space="preserve">ернатора Ульяновской области </w:t>
      </w:r>
      <w:r w:rsidR="004341E2" w:rsidRPr="00816CFB">
        <w:rPr>
          <w:rFonts w:ascii="PT Astra Serif" w:hAnsi="PT Astra Serif"/>
          <w:sz w:val="26"/>
          <w:szCs w:val="26"/>
        </w:rPr>
        <w:t xml:space="preserve">от </w:t>
      </w:r>
      <w:r w:rsidR="00983715" w:rsidRPr="00816CFB">
        <w:rPr>
          <w:rFonts w:ascii="PT Astra Serif" w:hAnsi="PT Astra Serif"/>
          <w:sz w:val="26"/>
          <w:szCs w:val="26"/>
        </w:rPr>
        <w:t>20.01.2015 № 9 создан Межотраслевой совет потребителей по вопросам деятельности субъектов естественных монополий при Губернаторе Ульяновской области (далее – Совет).</w:t>
      </w:r>
    </w:p>
    <w:p w:rsidR="00983715" w:rsidRPr="00816CFB" w:rsidRDefault="00983715" w:rsidP="00983715">
      <w:pPr>
        <w:spacing w:after="0" w:line="240" w:lineRule="auto"/>
        <w:ind w:firstLine="709"/>
        <w:jc w:val="both"/>
        <w:rPr>
          <w:rFonts w:ascii="PT Astra Serif" w:hAnsi="PT Astra Serif"/>
          <w:sz w:val="26"/>
          <w:szCs w:val="26"/>
        </w:rPr>
      </w:pPr>
      <w:r w:rsidRPr="00816CFB">
        <w:rPr>
          <w:rFonts w:ascii="PT Astra Serif" w:hAnsi="PT Astra Serif"/>
          <w:sz w:val="26"/>
          <w:szCs w:val="26"/>
        </w:rPr>
        <w:t>Организационное сопровождение Совета в 202</w:t>
      </w:r>
      <w:r w:rsidR="00C8776C" w:rsidRPr="00816CFB">
        <w:rPr>
          <w:rFonts w:ascii="PT Astra Serif" w:hAnsi="PT Astra Serif"/>
          <w:sz w:val="26"/>
          <w:szCs w:val="26"/>
        </w:rPr>
        <w:t>3</w:t>
      </w:r>
      <w:r w:rsidRPr="00816CFB">
        <w:rPr>
          <w:rFonts w:ascii="PT Astra Serif" w:hAnsi="PT Astra Serif"/>
          <w:sz w:val="26"/>
          <w:szCs w:val="26"/>
        </w:rPr>
        <w:t xml:space="preserve"> осуществлялось Агентством.</w:t>
      </w:r>
    </w:p>
    <w:p w:rsidR="00983715" w:rsidRPr="00816CFB" w:rsidRDefault="00983715" w:rsidP="00983715">
      <w:pPr>
        <w:spacing w:after="0" w:line="240" w:lineRule="auto"/>
        <w:ind w:firstLine="709"/>
        <w:jc w:val="both"/>
        <w:rPr>
          <w:rFonts w:ascii="PT Astra Serif" w:hAnsi="PT Astra Serif"/>
          <w:sz w:val="26"/>
          <w:szCs w:val="26"/>
        </w:rPr>
      </w:pPr>
      <w:r w:rsidRPr="00816CFB">
        <w:rPr>
          <w:rFonts w:ascii="PT Astra Serif" w:hAnsi="PT Astra Serif"/>
          <w:sz w:val="26"/>
          <w:szCs w:val="26"/>
        </w:rPr>
        <w:t>В 202</w:t>
      </w:r>
      <w:r w:rsidR="00C8776C" w:rsidRPr="00816CFB">
        <w:rPr>
          <w:rFonts w:ascii="PT Astra Serif" w:hAnsi="PT Astra Serif"/>
          <w:sz w:val="26"/>
          <w:szCs w:val="26"/>
        </w:rPr>
        <w:t>3</w:t>
      </w:r>
      <w:r w:rsidRPr="00816CFB">
        <w:rPr>
          <w:rFonts w:ascii="PT Astra Serif" w:hAnsi="PT Astra Serif"/>
          <w:sz w:val="26"/>
          <w:szCs w:val="26"/>
        </w:rPr>
        <w:t xml:space="preserve"> году состоялось 1 заседание Совета, на котором рассмотрены следующие вопросы: О реализации инвестиционных программ субъектов естественных монополий на территори</w:t>
      </w:r>
      <w:r w:rsidR="00ED492A" w:rsidRPr="00816CFB">
        <w:rPr>
          <w:rFonts w:ascii="PT Astra Serif" w:hAnsi="PT Astra Serif"/>
          <w:sz w:val="26"/>
          <w:szCs w:val="26"/>
        </w:rPr>
        <w:t>и Ульянов</w:t>
      </w:r>
      <w:r w:rsidR="004A5E1A" w:rsidRPr="00816CFB">
        <w:rPr>
          <w:rFonts w:ascii="PT Astra Serif" w:hAnsi="PT Astra Serif"/>
          <w:sz w:val="26"/>
          <w:szCs w:val="26"/>
        </w:rPr>
        <w:t>ской области; о</w:t>
      </w:r>
      <w:r w:rsidR="00ED492A" w:rsidRPr="00816CFB">
        <w:rPr>
          <w:rFonts w:ascii="PT Astra Serif" w:hAnsi="PT Astra Serif"/>
          <w:sz w:val="26"/>
          <w:szCs w:val="26"/>
        </w:rPr>
        <w:t xml:space="preserve"> предельных (максимальных) индексах изменения размера вносимой гражданами платы </w:t>
      </w:r>
      <w:r w:rsidR="002315A2">
        <w:rPr>
          <w:rFonts w:ascii="PT Astra Serif" w:hAnsi="PT Astra Serif"/>
          <w:sz w:val="26"/>
          <w:szCs w:val="26"/>
        </w:rPr>
        <w:br/>
      </w:r>
      <w:r w:rsidR="00ED492A" w:rsidRPr="00816CFB">
        <w:rPr>
          <w:rFonts w:ascii="PT Astra Serif" w:hAnsi="PT Astra Serif"/>
          <w:sz w:val="26"/>
          <w:szCs w:val="26"/>
        </w:rPr>
        <w:t>за коммунальные услуги в муниципальных образованиях Ульяновской области.</w:t>
      </w:r>
    </w:p>
    <w:p w:rsidR="00983715" w:rsidRPr="00816CFB" w:rsidRDefault="00983715" w:rsidP="003B7857">
      <w:pPr>
        <w:spacing w:after="0" w:line="240" w:lineRule="auto"/>
        <w:ind w:firstLine="709"/>
        <w:jc w:val="both"/>
        <w:rPr>
          <w:rFonts w:ascii="PT Astra Serif" w:hAnsi="PT Astra Serif"/>
          <w:sz w:val="26"/>
          <w:szCs w:val="26"/>
        </w:rPr>
      </w:pPr>
      <w:r w:rsidRPr="00816CFB">
        <w:rPr>
          <w:rFonts w:ascii="PT Astra Serif" w:hAnsi="PT Astra Serif"/>
          <w:sz w:val="26"/>
          <w:szCs w:val="26"/>
        </w:rPr>
        <w:t xml:space="preserve">В целях учёта мнения членов Совета при принятии решений об </w:t>
      </w:r>
      <w:r w:rsidR="00ED492A" w:rsidRPr="00816CFB">
        <w:rPr>
          <w:rFonts w:ascii="PT Astra Serif" w:hAnsi="PT Astra Serif"/>
          <w:sz w:val="26"/>
          <w:szCs w:val="26"/>
        </w:rPr>
        <w:t xml:space="preserve">установлении тарифов на товары </w:t>
      </w:r>
      <w:r w:rsidRPr="00816CFB">
        <w:rPr>
          <w:rFonts w:ascii="PT Astra Serif" w:hAnsi="PT Astra Serif"/>
          <w:sz w:val="26"/>
          <w:szCs w:val="26"/>
        </w:rPr>
        <w:t>и услуги су</w:t>
      </w:r>
      <w:r w:rsidR="003B7857" w:rsidRPr="00816CFB">
        <w:rPr>
          <w:rFonts w:ascii="PT Astra Serif" w:hAnsi="PT Astra Serif"/>
          <w:sz w:val="26"/>
          <w:szCs w:val="26"/>
        </w:rPr>
        <w:t>бъектов естественных монополий п</w:t>
      </w:r>
      <w:r w:rsidRPr="00816CFB">
        <w:rPr>
          <w:rFonts w:ascii="PT Astra Serif" w:eastAsia="Calibri" w:hAnsi="PT Astra Serif"/>
          <w:noProof/>
          <w:sz w:val="26"/>
          <w:szCs w:val="26"/>
        </w:rPr>
        <w:t>редставители Сове</w:t>
      </w:r>
      <w:r w:rsidR="00ED492A" w:rsidRPr="00816CFB">
        <w:rPr>
          <w:rFonts w:ascii="PT Astra Serif" w:eastAsia="Calibri" w:hAnsi="PT Astra Serif"/>
          <w:noProof/>
          <w:sz w:val="26"/>
          <w:szCs w:val="26"/>
        </w:rPr>
        <w:t>та принимают участие в заседаниях</w:t>
      </w:r>
      <w:r w:rsidRPr="00816CFB">
        <w:rPr>
          <w:rFonts w:ascii="PT Astra Serif" w:eastAsia="Calibri" w:hAnsi="PT Astra Serif"/>
          <w:noProof/>
          <w:sz w:val="26"/>
          <w:szCs w:val="26"/>
        </w:rPr>
        <w:t xml:space="preserve"> Правления Агентства.</w:t>
      </w:r>
    </w:p>
    <w:p w:rsidR="00983715" w:rsidRPr="00816CFB" w:rsidRDefault="00983715" w:rsidP="00983715">
      <w:pPr>
        <w:spacing w:after="0" w:line="240" w:lineRule="auto"/>
        <w:ind w:firstLine="709"/>
        <w:jc w:val="both"/>
        <w:rPr>
          <w:rFonts w:ascii="PT Astra Serif" w:hAnsi="PT Astra Serif"/>
          <w:sz w:val="26"/>
          <w:szCs w:val="26"/>
        </w:rPr>
      </w:pPr>
      <w:r w:rsidRPr="00816CFB">
        <w:rPr>
          <w:rFonts w:ascii="PT Astra Serif" w:hAnsi="PT Astra Serif"/>
          <w:sz w:val="26"/>
          <w:szCs w:val="26"/>
        </w:rPr>
        <w:t xml:space="preserve">Документы о работе </w:t>
      </w:r>
      <w:r w:rsidR="004A5E1A" w:rsidRPr="00816CFB">
        <w:rPr>
          <w:rFonts w:ascii="PT Astra Serif" w:hAnsi="PT Astra Serif"/>
          <w:sz w:val="26"/>
          <w:szCs w:val="26"/>
        </w:rPr>
        <w:t>С</w:t>
      </w:r>
      <w:r w:rsidRPr="00816CFB">
        <w:rPr>
          <w:rFonts w:ascii="PT Astra Serif" w:hAnsi="PT Astra Serif"/>
          <w:sz w:val="26"/>
          <w:szCs w:val="26"/>
        </w:rPr>
        <w:t xml:space="preserve">овета </w:t>
      </w:r>
      <w:r w:rsidR="004A5E1A" w:rsidRPr="00816CFB">
        <w:rPr>
          <w:rFonts w:ascii="PT Astra Serif" w:hAnsi="PT Astra Serif"/>
          <w:sz w:val="26"/>
          <w:szCs w:val="26"/>
        </w:rPr>
        <w:t>размещены</w:t>
      </w:r>
      <w:r w:rsidRPr="00816CFB">
        <w:rPr>
          <w:rFonts w:ascii="PT Astra Serif" w:hAnsi="PT Astra Serif"/>
          <w:sz w:val="26"/>
          <w:szCs w:val="26"/>
        </w:rPr>
        <w:t xml:space="preserve"> на официальном сайте Агентс</w:t>
      </w:r>
      <w:r w:rsidR="00C25452" w:rsidRPr="00816CFB">
        <w:rPr>
          <w:rFonts w:ascii="PT Astra Serif" w:hAnsi="PT Astra Serif"/>
          <w:sz w:val="26"/>
          <w:szCs w:val="26"/>
        </w:rPr>
        <w:t>тва</w:t>
      </w:r>
      <w:r w:rsidR="004A5E1A" w:rsidRPr="00816CFB">
        <w:rPr>
          <w:rFonts w:ascii="PT Astra Serif" w:hAnsi="PT Astra Serif"/>
          <w:sz w:val="26"/>
          <w:szCs w:val="26"/>
        </w:rPr>
        <w:t>.</w:t>
      </w:r>
    </w:p>
    <w:p w:rsidR="00EF3E81" w:rsidRPr="00816CFB" w:rsidRDefault="00AC7F44" w:rsidP="002B70D2">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С</w:t>
      </w:r>
      <w:r w:rsidR="00EF3E81" w:rsidRPr="00816CFB">
        <w:rPr>
          <w:rFonts w:ascii="PT Astra Serif" w:eastAsia="Times New Roman" w:hAnsi="PT Astra Serif" w:cs="Times New Roman"/>
          <w:bCs/>
          <w:iCs/>
          <w:sz w:val="26"/>
          <w:szCs w:val="26"/>
          <w:lang w:eastAsia="ru-RU"/>
        </w:rPr>
        <w:t>отрудники Агентства принимали участие в различных мероприятиях:</w:t>
      </w:r>
    </w:p>
    <w:p w:rsidR="00EF3E81" w:rsidRPr="00816CFB" w:rsidRDefault="00EB7BF0" w:rsidP="002B70D2">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в</w:t>
      </w:r>
      <w:r w:rsidR="00D35447" w:rsidRPr="00816CFB">
        <w:rPr>
          <w:rFonts w:ascii="PT Astra Serif" w:eastAsia="Calibri" w:hAnsi="PT Astra Serif" w:cs="Times New Roman"/>
          <w:sz w:val="26"/>
          <w:szCs w:val="26"/>
        </w:rPr>
        <w:t>о</w:t>
      </w:r>
      <w:r w:rsidR="00EF3E81" w:rsidRPr="00816CFB">
        <w:rPr>
          <w:rFonts w:ascii="PT Astra Serif" w:eastAsia="Calibri" w:hAnsi="PT Astra Serif" w:cs="Times New Roman"/>
          <w:sz w:val="26"/>
          <w:szCs w:val="26"/>
        </w:rPr>
        <w:t xml:space="preserve"> Всероссийском тарифном семинаре-совещании «Тарифное регулирование </w:t>
      </w:r>
      <w:r w:rsidR="00100761" w:rsidRPr="00816CFB">
        <w:rPr>
          <w:rFonts w:ascii="PT Astra Serif" w:eastAsia="Calibri" w:hAnsi="PT Astra Serif" w:cs="Times New Roman"/>
          <w:sz w:val="26"/>
          <w:szCs w:val="26"/>
        </w:rPr>
        <w:br/>
      </w:r>
      <w:r w:rsidR="00EF3E81" w:rsidRPr="00816CFB">
        <w:rPr>
          <w:rFonts w:ascii="PT Astra Serif" w:eastAsia="Calibri" w:hAnsi="PT Astra Serif" w:cs="Times New Roman"/>
          <w:sz w:val="26"/>
          <w:szCs w:val="26"/>
        </w:rPr>
        <w:t>в 202</w:t>
      </w:r>
      <w:r w:rsidR="00FA0487" w:rsidRPr="00816CFB">
        <w:rPr>
          <w:rFonts w:ascii="PT Astra Serif" w:eastAsia="Calibri" w:hAnsi="PT Astra Serif" w:cs="Times New Roman"/>
          <w:sz w:val="26"/>
          <w:szCs w:val="26"/>
        </w:rPr>
        <w:t>3</w:t>
      </w:r>
      <w:r w:rsidR="00EF3E81" w:rsidRPr="00816CFB">
        <w:rPr>
          <w:rFonts w:ascii="PT Astra Serif" w:eastAsia="Calibri" w:hAnsi="PT Astra Serif" w:cs="Times New Roman"/>
          <w:sz w:val="26"/>
          <w:szCs w:val="26"/>
        </w:rPr>
        <w:t xml:space="preserve"> году и задачи органов государственного регулирования на 202</w:t>
      </w:r>
      <w:r w:rsidR="00FA0487" w:rsidRPr="00816CFB">
        <w:rPr>
          <w:rFonts w:ascii="PT Astra Serif" w:eastAsia="Calibri" w:hAnsi="PT Astra Serif" w:cs="Times New Roman"/>
          <w:sz w:val="26"/>
          <w:szCs w:val="26"/>
        </w:rPr>
        <w:t>4</w:t>
      </w:r>
      <w:r w:rsidR="00EF3E81" w:rsidRPr="00816CFB">
        <w:rPr>
          <w:rFonts w:ascii="PT Astra Serif" w:eastAsia="Calibri" w:hAnsi="PT Astra Serif" w:cs="Times New Roman"/>
          <w:sz w:val="26"/>
          <w:szCs w:val="26"/>
        </w:rPr>
        <w:t xml:space="preserve"> год»</w:t>
      </w:r>
      <w:r w:rsidR="00217DE7" w:rsidRPr="00816CFB">
        <w:rPr>
          <w:rFonts w:ascii="PT Astra Serif" w:eastAsia="Calibri" w:hAnsi="PT Astra Serif" w:cs="Times New Roman"/>
          <w:sz w:val="26"/>
          <w:szCs w:val="26"/>
        </w:rPr>
        <w:t>;</w:t>
      </w:r>
    </w:p>
    <w:p w:rsidR="00D35447" w:rsidRPr="00816CFB" w:rsidRDefault="00915019" w:rsidP="002B70D2">
      <w:pPr>
        <w:spacing w:after="0" w:line="240" w:lineRule="auto"/>
        <w:ind w:firstLine="709"/>
        <w:jc w:val="both"/>
        <w:rPr>
          <w:rFonts w:ascii="PT Astra Serif" w:eastAsia="Calibri" w:hAnsi="PT Astra Serif" w:cs="Times New Roman"/>
          <w:sz w:val="26"/>
          <w:szCs w:val="26"/>
        </w:rPr>
      </w:pPr>
      <w:r>
        <w:rPr>
          <w:rFonts w:ascii="PT Astra Serif" w:eastAsia="Calibri" w:hAnsi="PT Astra Serif" w:cs="Times New Roman"/>
          <w:sz w:val="26"/>
          <w:szCs w:val="26"/>
        </w:rPr>
        <w:t xml:space="preserve">- </w:t>
      </w:r>
      <w:r w:rsidR="00D35447" w:rsidRPr="00816CFB">
        <w:rPr>
          <w:rFonts w:ascii="PT Astra Serif" w:eastAsia="Calibri" w:hAnsi="PT Astra Serif" w:cs="Times New Roman"/>
          <w:sz w:val="26"/>
          <w:szCs w:val="26"/>
        </w:rPr>
        <w:t xml:space="preserve">во Всероссийском семинаре-совещании "Особенности тарифного </w:t>
      </w:r>
      <w:r w:rsidR="001B5AEB">
        <w:rPr>
          <w:rFonts w:ascii="PT Astra Serif" w:eastAsia="Calibri" w:hAnsi="PT Astra Serif" w:cs="Times New Roman"/>
          <w:sz w:val="26"/>
          <w:szCs w:val="26"/>
        </w:rPr>
        <w:br/>
      </w:r>
      <w:r w:rsidR="00D35447" w:rsidRPr="00816CFB">
        <w:rPr>
          <w:rFonts w:ascii="PT Astra Serif" w:eastAsia="Calibri" w:hAnsi="PT Astra Serif" w:cs="Times New Roman"/>
          <w:sz w:val="26"/>
          <w:szCs w:val="26"/>
        </w:rPr>
        <w:t xml:space="preserve">и антимонопольного регулирования в современных </w:t>
      </w:r>
      <w:r w:rsidR="00217DE7" w:rsidRPr="00816CFB">
        <w:rPr>
          <w:rFonts w:ascii="PT Astra Serif" w:eastAsia="Calibri" w:hAnsi="PT Astra Serif" w:cs="Times New Roman"/>
          <w:sz w:val="26"/>
          <w:szCs w:val="26"/>
        </w:rPr>
        <w:t>условиях";</w:t>
      </w:r>
    </w:p>
    <w:p w:rsidR="00D35447" w:rsidRPr="00816CFB" w:rsidRDefault="00D35447" w:rsidP="00D35447">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 в V научно-практической конференции «Твёрдые коммунальные отходы: законодательство и практика», организованной Федеральной антимонопольной службой совместно с Государственным комитетом Республики Татарстан по тарифам </w:t>
      </w:r>
      <w:r w:rsidR="001B5AEB">
        <w:rPr>
          <w:rFonts w:ascii="PT Astra Serif" w:eastAsia="Calibri" w:hAnsi="PT Astra Serif" w:cs="Times New Roman"/>
          <w:sz w:val="26"/>
          <w:szCs w:val="26"/>
        </w:rPr>
        <w:br/>
      </w:r>
      <w:r w:rsidRPr="00816CFB">
        <w:rPr>
          <w:rFonts w:ascii="PT Astra Serif" w:eastAsia="Calibri" w:hAnsi="PT Astra Serif" w:cs="Times New Roman"/>
          <w:sz w:val="26"/>
          <w:szCs w:val="26"/>
        </w:rPr>
        <w:t>и Управлением Федеральной антимонопольной сл</w:t>
      </w:r>
      <w:r w:rsidR="00217DE7" w:rsidRPr="00816CFB">
        <w:rPr>
          <w:rFonts w:ascii="PT Astra Serif" w:eastAsia="Calibri" w:hAnsi="PT Astra Serif" w:cs="Times New Roman"/>
          <w:sz w:val="26"/>
          <w:szCs w:val="26"/>
        </w:rPr>
        <w:t>ужбы по Республике Татарстан</w:t>
      </w:r>
      <w:r w:rsidRPr="00816CFB">
        <w:rPr>
          <w:rFonts w:ascii="PT Astra Serif" w:eastAsia="Calibri" w:hAnsi="PT Astra Serif" w:cs="Times New Roman"/>
          <w:sz w:val="26"/>
          <w:szCs w:val="26"/>
        </w:rPr>
        <w:t>;</w:t>
      </w:r>
    </w:p>
    <w:p w:rsidR="00217DE7" w:rsidRPr="00816CFB" w:rsidRDefault="00217DE7" w:rsidP="00217DE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в Общероссийском форуме контрольных органов 2023 года; </w:t>
      </w:r>
    </w:p>
    <w:p w:rsidR="00217DE7" w:rsidRPr="00816CFB" w:rsidRDefault="00600D25" w:rsidP="00217DE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 </w:t>
      </w:r>
      <w:r w:rsidR="00217DE7" w:rsidRPr="00816CFB">
        <w:rPr>
          <w:rFonts w:ascii="PT Astra Serif" w:eastAsia="Times New Roman" w:hAnsi="PT Astra Serif" w:cs="Times New Roman"/>
          <w:bCs/>
          <w:iCs/>
          <w:sz w:val="26"/>
          <w:szCs w:val="26"/>
          <w:lang w:eastAsia="ru-RU"/>
        </w:rPr>
        <w:t>в Стратегической сессии «Модель тарифного регулирования. Повестка 2024-2028 гг.» (Организатор - Правительство Нижегородской области при поддержке ФАС России);</w:t>
      </w:r>
    </w:p>
    <w:p w:rsidR="00217DE7" w:rsidRPr="00816CFB" w:rsidRDefault="00217DE7" w:rsidP="00217DE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Во исполнение поручения пункта 14 перечня поручений Главы государства </w:t>
      </w:r>
      <w:r w:rsidR="001B5AE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от 06.07.2021  №1170 проводится прямое общение с жителями региона: </w:t>
      </w:r>
    </w:p>
    <w:p w:rsidR="00217DE7" w:rsidRPr="00816CFB" w:rsidRDefault="00217DE7" w:rsidP="00217DE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10.01.2023 состоялся брифинг в прямом эфире студии </w:t>
      </w:r>
      <w:proofErr w:type="spellStart"/>
      <w:r w:rsidRPr="00816CFB">
        <w:rPr>
          <w:rFonts w:ascii="PT Astra Serif" w:eastAsia="Times New Roman" w:hAnsi="PT Astra Serif" w:cs="Times New Roman"/>
          <w:bCs/>
          <w:iCs/>
          <w:sz w:val="26"/>
          <w:szCs w:val="26"/>
          <w:lang w:eastAsia="ru-RU"/>
        </w:rPr>
        <w:t>УлПравда</w:t>
      </w:r>
      <w:proofErr w:type="spellEnd"/>
      <w:r w:rsidRPr="00816CFB">
        <w:rPr>
          <w:rFonts w:ascii="PT Astra Serif" w:eastAsia="Times New Roman" w:hAnsi="PT Astra Serif" w:cs="Times New Roman"/>
          <w:bCs/>
          <w:iCs/>
          <w:sz w:val="26"/>
          <w:szCs w:val="26"/>
          <w:lang w:eastAsia="ru-RU"/>
        </w:rPr>
        <w:t xml:space="preserve"> ТВ на тему: Изменение платы граждан в связи с индексацией тарифов с 1 декабря 2022 года </w:t>
      </w:r>
      <w:r w:rsidR="001B5AE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в Ульяновской области. </w:t>
      </w:r>
    </w:p>
    <w:p w:rsidR="00EF3E81" w:rsidRPr="00816CFB" w:rsidRDefault="00EF3E81" w:rsidP="002B70D2">
      <w:pPr>
        <w:spacing w:after="0" w:line="240" w:lineRule="auto"/>
        <w:jc w:val="center"/>
        <w:rPr>
          <w:rFonts w:ascii="PT Astra Serif" w:eastAsia="Times New Roman" w:hAnsi="PT Astra Serif" w:cs="Times New Roman"/>
          <w:b/>
          <w:bCs/>
          <w:iCs/>
          <w:sz w:val="26"/>
          <w:szCs w:val="26"/>
          <w:u w:val="single"/>
          <w:lang w:eastAsia="ru-RU"/>
        </w:rPr>
      </w:pPr>
      <w:r w:rsidRPr="00816CFB">
        <w:rPr>
          <w:rFonts w:ascii="PT Astra Serif" w:eastAsia="Times New Roman" w:hAnsi="PT Astra Serif" w:cs="Times New Roman"/>
          <w:b/>
          <w:bCs/>
          <w:iCs/>
          <w:sz w:val="26"/>
          <w:szCs w:val="26"/>
          <w:u w:val="single"/>
          <w:lang w:eastAsia="ru-RU"/>
        </w:rPr>
        <w:t>Тарифное регулирование</w:t>
      </w:r>
    </w:p>
    <w:p w:rsidR="00EB7BF0" w:rsidRPr="00816CFB" w:rsidRDefault="00EB7BF0" w:rsidP="00EB7B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Тарифная и ценовая государственна</w:t>
      </w:r>
      <w:r w:rsidR="00ED492A" w:rsidRPr="00816CFB">
        <w:rPr>
          <w:rFonts w:ascii="PT Astra Serif" w:eastAsia="Times New Roman" w:hAnsi="PT Astra Serif" w:cs="Times New Roman"/>
          <w:bCs/>
          <w:iCs/>
          <w:sz w:val="26"/>
          <w:szCs w:val="26"/>
          <w:lang w:eastAsia="ru-RU"/>
        </w:rPr>
        <w:t xml:space="preserve">я политика Ульяновской области </w:t>
      </w:r>
      <w:r w:rsidRPr="00816CFB">
        <w:rPr>
          <w:rFonts w:ascii="PT Astra Serif" w:eastAsia="Times New Roman" w:hAnsi="PT Astra Serif" w:cs="Times New Roman"/>
          <w:bCs/>
          <w:iCs/>
          <w:sz w:val="26"/>
          <w:szCs w:val="26"/>
          <w:lang w:eastAsia="ru-RU"/>
        </w:rPr>
        <w:t>в 202</w:t>
      </w:r>
      <w:r w:rsidR="0084730D" w:rsidRPr="00816CFB">
        <w:rPr>
          <w:rFonts w:ascii="PT Astra Serif" w:eastAsia="Times New Roman" w:hAnsi="PT Astra Serif" w:cs="Times New Roman"/>
          <w:bCs/>
          <w:iCs/>
          <w:sz w:val="26"/>
          <w:szCs w:val="26"/>
          <w:lang w:eastAsia="ru-RU"/>
        </w:rPr>
        <w:t>3</w:t>
      </w:r>
      <w:r w:rsidRPr="00816CFB">
        <w:rPr>
          <w:rFonts w:ascii="PT Astra Serif" w:eastAsia="Times New Roman" w:hAnsi="PT Astra Serif" w:cs="Times New Roman"/>
          <w:bCs/>
          <w:iCs/>
          <w:sz w:val="26"/>
          <w:szCs w:val="26"/>
          <w:lang w:eastAsia="ru-RU"/>
        </w:rPr>
        <w:t xml:space="preserve"> году, как и в прошлые годы, направлена на максимальное сдерживание роста цен </w:t>
      </w:r>
      <w:r w:rsidR="002315A2">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и тарифов в соответствии с задачей, поставленной Правительством РФ.</w:t>
      </w:r>
    </w:p>
    <w:p w:rsidR="00EB7BF0" w:rsidRPr="00816CFB" w:rsidRDefault="00EB7BF0" w:rsidP="00EB7B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Регулирование в сфере жилищно-коммунального комплекса осуществляется </w:t>
      </w:r>
      <w:r w:rsidR="00ED492A"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по следующим направлениям:</w:t>
      </w:r>
    </w:p>
    <w:p w:rsidR="00EB7BF0" w:rsidRPr="00816CFB" w:rsidRDefault="00EB7BF0" w:rsidP="00EB7BF0">
      <w:pPr>
        <w:spacing w:after="0" w:line="240" w:lineRule="auto"/>
        <w:ind w:firstLine="709"/>
        <w:jc w:val="both"/>
        <w:rPr>
          <w:rFonts w:ascii="PT Astra Serif" w:eastAsia="Times New Roman" w:hAnsi="PT Astra Serif" w:cs="Times New Roman"/>
          <w:bCs/>
          <w:i/>
          <w:iCs/>
          <w:sz w:val="26"/>
          <w:szCs w:val="26"/>
          <w:lang w:eastAsia="ru-RU"/>
        </w:rPr>
      </w:pPr>
      <w:r w:rsidRPr="00816CFB">
        <w:rPr>
          <w:rFonts w:ascii="PT Astra Serif" w:eastAsia="Times New Roman" w:hAnsi="PT Astra Serif" w:cs="Times New Roman"/>
          <w:bCs/>
          <w:i/>
          <w:iCs/>
          <w:sz w:val="26"/>
          <w:szCs w:val="26"/>
          <w:lang w:eastAsia="ru-RU"/>
        </w:rPr>
        <w:t>1) электрическая энергия;</w:t>
      </w:r>
    </w:p>
    <w:p w:rsidR="00EB7BF0" w:rsidRPr="00816CFB" w:rsidRDefault="00EB7BF0" w:rsidP="00EB7BF0">
      <w:pPr>
        <w:spacing w:after="0" w:line="240" w:lineRule="auto"/>
        <w:ind w:firstLine="709"/>
        <w:jc w:val="both"/>
        <w:rPr>
          <w:rFonts w:ascii="PT Astra Serif" w:eastAsia="Times New Roman" w:hAnsi="PT Astra Serif" w:cs="Times New Roman"/>
          <w:bCs/>
          <w:i/>
          <w:iCs/>
          <w:sz w:val="26"/>
          <w:szCs w:val="26"/>
          <w:lang w:eastAsia="ru-RU"/>
        </w:rPr>
      </w:pPr>
      <w:r w:rsidRPr="00816CFB">
        <w:rPr>
          <w:rFonts w:ascii="PT Astra Serif" w:eastAsia="Times New Roman" w:hAnsi="PT Astra Serif" w:cs="Times New Roman"/>
          <w:bCs/>
          <w:i/>
          <w:iCs/>
          <w:sz w:val="26"/>
          <w:szCs w:val="26"/>
          <w:lang w:eastAsia="ru-RU"/>
        </w:rPr>
        <w:t>2) тепловая энергия, газ;</w:t>
      </w:r>
    </w:p>
    <w:p w:rsidR="00EB7BF0" w:rsidRPr="00816CFB" w:rsidRDefault="00EB7BF0" w:rsidP="00EB7BF0">
      <w:pPr>
        <w:spacing w:after="0" w:line="240" w:lineRule="auto"/>
        <w:ind w:firstLine="709"/>
        <w:jc w:val="both"/>
        <w:rPr>
          <w:rFonts w:ascii="PT Astra Serif" w:eastAsia="Times New Roman" w:hAnsi="PT Astra Serif" w:cs="Times New Roman"/>
          <w:bCs/>
          <w:i/>
          <w:iCs/>
          <w:sz w:val="26"/>
          <w:szCs w:val="26"/>
          <w:lang w:eastAsia="ru-RU"/>
        </w:rPr>
      </w:pPr>
      <w:r w:rsidRPr="00816CFB">
        <w:rPr>
          <w:rFonts w:ascii="PT Astra Serif" w:eastAsia="Times New Roman" w:hAnsi="PT Astra Serif" w:cs="Times New Roman"/>
          <w:bCs/>
          <w:i/>
          <w:iCs/>
          <w:sz w:val="26"/>
          <w:szCs w:val="26"/>
          <w:lang w:eastAsia="ru-RU"/>
        </w:rPr>
        <w:t>3) коммунальный комплекс (водоснабжение, водоотведение, ТКО).</w:t>
      </w:r>
    </w:p>
    <w:p w:rsidR="00EB7BF0" w:rsidRPr="00816CFB" w:rsidRDefault="00EB7BF0" w:rsidP="00EB7BF0">
      <w:pPr>
        <w:autoSpaceDE w:val="0"/>
        <w:autoSpaceDN w:val="0"/>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lastRenderedPageBreak/>
        <w:t>Тарифы на энергоресурсы устанавливаются в рамках предельного индекса роста размера платы граждан за коммунальные услуги.</w:t>
      </w:r>
    </w:p>
    <w:p w:rsidR="001B50C6" w:rsidRPr="00816CFB" w:rsidRDefault="001B50C6" w:rsidP="001B50C6">
      <w:pPr>
        <w:spacing w:after="0" w:line="240" w:lineRule="auto"/>
        <w:ind w:firstLine="708"/>
        <w:jc w:val="both"/>
        <w:rPr>
          <w:rFonts w:ascii="PT Astra Serif" w:eastAsia="Times New Roman" w:hAnsi="PT Astra Serif" w:cs="Times New Roman"/>
          <w:sz w:val="26"/>
          <w:szCs w:val="26"/>
          <w:shd w:val="clear" w:color="auto" w:fill="FFFFFF"/>
          <w:lang w:eastAsia="ru-RU"/>
        </w:rPr>
      </w:pPr>
      <w:r w:rsidRPr="00816CFB">
        <w:rPr>
          <w:rFonts w:ascii="PT Astra Serif" w:eastAsia="Times New Roman" w:hAnsi="PT Astra Serif" w:cs="Times New Roman"/>
          <w:sz w:val="26"/>
          <w:szCs w:val="26"/>
          <w:lang w:eastAsia="ru-RU"/>
        </w:rPr>
        <w:t xml:space="preserve">Указом Губернатора от 14.12.2023 № 122 «О </w:t>
      </w:r>
      <w:r w:rsidRPr="00816CFB">
        <w:rPr>
          <w:rFonts w:ascii="PT Astra Serif" w:eastAsia="Times New Roman" w:hAnsi="PT Astra Serif" w:cs="Times New Roman"/>
          <w:sz w:val="26"/>
          <w:szCs w:val="26"/>
          <w:shd w:val="clear" w:color="auto" w:fill="FFFFFF"/>
          <w:lang w:eastAsia="ru-RU"/>
        </w:rPr>
        <w:t xml:space="preserve">предельных (максимальных) индексах изменения размера вносимой гражданами платы за коммунальные услуги </w:t>
      </w:r>
      <w:r w:rsidR="001B5AEB">
        <w:rPr>
          <w:rFonts w:ascii="PT Astra Serif" w:eastAsia="Times New Roman" w:hAnsi="PT Astra Serif" w:cs="Times New Roman"/>
          <w:sz w:val="26"/>
          <w:szCs w:val="26"/>
          <w:shd w:val="clear" w:color="auto" w:fill="FFFFFF"/>
          <w:lang w:eastAsia="ru-RU"/>
        </w:rPr>
        <w:br/>
      </w:r>
      <w:r w:rsidRPr="00816CFB">
        <w:rPr>
          <w:rFonts w:ascii="PT Astra Serif" w:eastAsia="Times New Roman" w:hAnsi="PT Astra Serif" w:cs="Times New Roman"/>
          <w:sz w:val="26"/>
          <w:szCs w:val="26"/>
          <w:shd w:val="clear" w:color="auto" w:fill="FFFFFF"/>
          <w:lang w:eastAsia="ru-RU"/>
        </w:rPr>
        <w:t>в муниципальных образованиях Ульяновской области» утверждены индексы изменения размера вносимой гражданами платы за коммунальные услуги (далее – предельные индексы) на период с 1 января 2024 года по 31 декабря 2028 года.</w:t>
      </w:r>
    </w:p>
    <w:p w:rsidR="001B50C6" w:rsidRPr="00816CFB" w:rsidRDefault="001B50C6" w:rsidP="001B50C6">
      <w:pPr>
        <w:spacing w:after="0" w:line="240" w:lineRule="auto"/>
        <w:ind w:right="-142"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 xml:space="preserve">Предельный (максимальный) индекс изменения размера вносимой гражданами платы за коммунальные услуги в среднем по Ульяновской области установлен </w:t>
      </w:r>
      <w:r w:rsidR="002315A2">
        <w:rPr>
          <w:rFonts w:ascii="PT Astra Serif" w:eastAsia="Times New Roman" w:hAnsi="PT Astra Serif" w:cs="Times New Roman"/>
          <w:sz w:val="26"/>
          <w:szCs w:val="26"/>
          <w:lang w:eastAsia="ru-RU"/>
        </w:rPr>
        <w:br/>
      </w:r>
      <w:r w:rsidRPr="00816CFB">
        <w:rPr>
          <w:rFonts w:ascii="PT Astra Serif" w:eastAsia="Times New Roman" w:hAnsi="PT Astra Serif" w:cs="Times New Roman"/>
          <w:sz w:val="26"/>
          <w:szCs w:val="26"/>
          <w:lang w:eastAsia="ru-RU"/>
        </w:rPr>
        <w:t>в размере:</w:t>
      </w:r>
    </w:p>
    <w:p w:rsidR="001B50C6" w:rsidRPr="00816CFB" w:rsidRDefault="001B50C6" w:rsidP="001B50C6">
      <w:pPr>
        <w:spacing w:after="0" w:line="240" w:lineRule="auto"/>
        <w:ind w:right="-142"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 xml:space="preserve">с 1 января 2024 г. в размере 0 % (предельно допустимое отклонение </w:t>
      </w:r>
      <w:r w:rsidR="002315A2">
        <w:rPr>
          <w:rFonts w:ascii="PT Astra Serif" w:eastAsia="Times New Roman" w:hAnsi="PT Astra Serif" w:cs="Times New Roman"/>
          <w:sz w:val="26"/>
          <w:szCs w:val="26"/>
          <w:lang w:eastAsia="ru-RU"/>
        </w:rPr>
        <w:br/>
      </w:r>
      <w:r w:rsidRPr="00816CFB">
        <w:rPr>
          <w:rFonts w:ascii="PT Astra Serif" w:eastAsia="Times New Roman" w:hAnsi="PT Astra Serif" w:cs="Times New Roman"/>
          <w:sz w:val="26"/>
          <w:szCs w:val="26"/>
          <w:lang w:eastAsia="ru-RU"/>
        </w:rPr>
        <w:t>по отдельным муниципальным образованиям 0 %);</w:t>
      </w:r>
    </w:p>
    <w:p w:rsidR="001B50C6" w:rsidRPr="00816CFB" w:rsidRDefault="001B50C6" w:rsidP="001B50C6">
      <w:pPr>
        <w:spacing w:after="0" w:line="240" w:lineRule="auto"/>
        <w:ind w:right="-142"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 xml:space="preserve">с 1 июля 2024 г. в размере 9,6 % (предельно допустимое отклонение </w:t>
      </w:r>
      <w:r w:rsidR="002315A2">
        <w:rPr>
          <w:rFonts w:ascii="PT Astra Serif" w:eastAsia="Times New Roman" w:hAnsi="PT Astra Serif" w:cs="Times New Roman"/>
          <w:sz w:val="26"/>
          <w:szCs w:val="26"/>
          <w:lang w:eastAsia="ru-RU"/>
        </w:rPr>
        <w:br/>
      </w:r>
      <w:r w:rsidRPr="00816CFB">
        <w:rPr>
          <w:rFonts w:ascii="PT Astra Serif" w:eastAsia="Times New Roman" w:hAnsi="PT Astra Serif" w:cs="Times New Roman"/>
          <w:sz w:val="26"/>
          <w:szCs w:val="26"/>
          <w:lang w:eastAsia="ru-RU"/>
        </w:rPr>
        <w:t xml:space="preserve">по отдельным муниципальным образованиям 3 %). </w:t>
      </w:r>
    </w:p>
    <w:p w:rsidR="001B50C6" w:rsidRPr="00816CFB" w:rsidRDefault="001B50C6" w:rsidP="001B50C6">
      <w:pPr>
        <w:autoSpaceDE w:val="0"/>
        <w:autoSpaceDN w:val="0"/>
        <w:adjustRightInd w:val="0"/>
        <w:spacing w:after="0" w:line="240" w:lineRule="auto"/>
        <w:ind w:right="-143"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Темпы изменения тарифов на коммунальные услуги в муниципальных образованиях Ульяновской области (кроме г. Ульяновска) установлены в следующих размерах:</w:t>
      </w:r>
    </w:p>
    <w:p w:rsidR="001B50C6" w:rsidRPr="00816CFB" w:rsidRDefault="001B50C6" w:rsidP="001B50C6">
      <w:pPr>
        <w:tabs>
          <w:tab w:val="left" w:pos="885"/>
        </w:tabs>
        <w:autoSpaceDE w:val="0"/>
        <w:autoSpaceDN w:val="0"/>
        <w:adjustRightInd w:val="0"/>
        <w:spacing w:after="0" w:line="240" w:lineRule="auto"/>
        <w:ind w:right="-143"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1)</w:t>
      </w:r>
      <w:r w:rsidRPr="00816CFB">
        <w:rPr>
          <w:rFonts w:ascii="PT Astra Serif" w:eastAsia="Times New Roman" w:hAnsi="PT Astra Serif" w:cs="Times New Roman"/>
          <w:sz w:val="26"/>
          <w:szCs w:val="26"/>
          <w:lang w:eastAsia="ru-RU"/>
        </w:rPr>
        <w:t> предельные (максимальные) уровни тарифов на электрическую энергию для населения: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4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9,07 %;</w:t>
      </w:r>
    </w:p>
    <w:p w:rsidR="001B50C6" w:rsidRPr="00816CFB" w:rsidRDefault="001B50C6" w:rsidP="001B50C6">
      <w:pPr>
        <w:tabs>
          <w:tab w:val="left" w:pos="885"/>
        </w:tabs>
        <w:autoSpaceDE w:val="0"/>
        <w:autoSpaceDN w:val="0"/>
        <w:adjustRightInd w:val="0"/>
        <w:spacing w:after="0" w:line="245" w:lineRule="auto"/>
        <w:ind w:right="-143"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2)</w:t>
      </w:r>
      <w:r w:rsidRPr="00816CFB">
        <w:rPr>
          <w:rFonts w:ascii="PT Astra Serif" w:eastAsia="Times New Roman" w:hAnsi="PT Astra Serif" w:cs="Times New Roman"/>
          <w:sz w:val="26"/>
          <w:szCs w:val="26"/>
          <w:lang w:eastAsia="ru-RU"/>
        </w:rPr>
        <w:t> максимальные величины роста тарифов на услуги водоснабжения: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9,0 %;</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3)</w:t>
      </w:r>
      <w:r w:rsidRPr="00816CFB">
        <w:rPr>
          <w:rFonts w:ascii="PT Astra Serif" w:eastAsia="Times New Roman" w:hAnsi="PT Astra Serif" w:cs="Times New Roman"/>
          <w:sz w:val="26"/>
          <w:szCs w:val="26"/>
          <w:lang w:eastAsia="ru-RU"/>
        </w:rPr>
        <w:t> максимальные величины роста тарифов на услуги водоотведения: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4)</w:t>
      </w:r>
      <w:r w:rsidRPr="00816CFB">
        <w:rPr>
          <w:rFonts w:ascii="PT Astra Serif" w:eastAsia="Times New Roman" w:hAnsi="PT Astra Serif" w:cs="Times New Roman"/>
          <w:sz w:val="26"/>
          <w:szCs w:val="26"/>
          <w:lang w:eastAsia="ru-RU"/>
        </w:rPr>
        <w:t> максимальные величины роста тарифов на услуги теплоснабжения: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9,6 %;</w:t>
      </w:r>
    </w:p>
    <w:p w:rsidR="001B50C6" w:rsidRPr="00816CFB" w:rsidRDefault="001B50C6" w:rsidP="001B50C6">
      <w:pPr>
        <w:tabs>
          <w:tab w:val="left" w:pos="885"/>
        </w:tabs>
        <w:autoSpaceDE w:val="0"/>
        <w:autoSpaceDN w:val="0"/>
        <w:adjustRightInd w:val="0"/>
        <w:spacing w:after="0" w:line="250" w:lineRule="auto"/>
        <w:ind w:right="-143"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5)</w:t>
      </w:r>
      <w:r w:rsidRPr="00816CFB">
        <w:rPr>
          <w:rFonts w:ascii="PT Astra Serif" w:eastAsia="Times New Roman" w:hAnsi="PT Astra Serif" w:cs="Times New Roman"/>
          <w:sz w:val="26"/>
          <w:szCs w:val="26"/>
          <w:lang w:eastAsia="ru-RU"/>
        </w:rPr>
        <w:t xml:space="preserve"> максимальные величины роста тарифов в сфере обращения </w:t>
      </w:r>
      <w:r w:rsidRPr="00816CFB">
        <w:rPr>
          <w:rFonts w:ascii="PT Astra Serif" w:eastAsia="Times New Roman" w:hAnsi="PT Astra Serif" w:cs="Times New Roman"/>
          <w:sz w:val="26"/>
          <w:szCs w:val="26"/>
          <w:lang w:eastAsia="ru-RU"/>
        </w:rPr>
        <w:br/>
        <w:t>с твёрдыми коммунальными отходами:</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6)</w:t>
      </w:r>
      <w:r w:rsidRPr="00816CFB">
        <w:rPr>
          <w:rFonts w:ascii="PT Astra Serif" w:eastAsia="Times New Roman" w:hAnsi="PT Astra Serif" w:cs="Times New Roman"/>
          <w:sz w:val="26"/>
          <w:szCs w:val="26"/>
          <w:lang w:eastAsia="ru-RU"/>
        </w:rPr>
        <w:t> максимальные величины роста цен в сфере газоснабжения (природный газ):</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11,2 %.</w:t>
      </w:r>
    </w:p>
    <w:p w:rsidR="001B50C6" w:rsidRPr="00816CFB" w:rsidRDefault="001B50C6" w:rsidP="001B50C6">
      <w:pPr>
        <w:tabs>
          <w:tab w:val="left" w:pos="885"/>
        </w:tabs>
        <w:autoSpaceDE w:val="0"/>
        <w:autoSpaceDN w:val="0"/>
        <w:adjustRightInd w:val="0"/>
        <w:spacing w:after="0" w:line="250" w:lineRule="auto"/>
        <w:ind w:right="-143"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 xml:space="preserve">В муниципальном образовании «Город Ульяновск» темпы изменения тарифов </w:t>
      </w:r>
      <w:r w:rsidR="001B5AEB">
        <w:rPr>
          <w:rFonts w:ascii="PT Astra Serif" w:eastAsia="Times New Roman" w:hAnsi="PT Astra Serif" w:cs="Times New Roman"/>
          <w:sz w:val="26"/>
          <w:szCs w:val="26"/>
          <w:lang w:eastAsia="ru-RU"/>
        </w:rPr>
        <w:br/>
      </w:r>
      <w:r w:rsidRPr="00816CFB">
        <w:rPr>
          <w:rFonts w:ascii="PT Astra Serif" w:eastAsia="Times New Roman" w:hAnsi="PT Astra Serif" w:cs="Times New Roman"/>
          <w:sz w:val="26"/>
          <w:szCs w:val="26"/>
          <w:lang w:eastAsia="ru-RU"/>
        </w:rPr>
        <w:t>на коммунальные услуги установлены:</w:t>
      </w:r>
    </w:p>
    <w:p w:rsidR="001B50C6" w:rsidRPr="00816CFB" w:rsidRDefault="001B50C6" w:rsidP="001B50C6">
      <w:pPr>
        <w:tabs>
          <w:tab w:val="left" w:pos="885"/>
        </w:tabs>
        <w:autoSpaceDE w:val="0"/>
        <w:autoSpaceDN w:val="0"/>
        <w:adjustRightInd w:val="0"/>
        <w:spacing w:after="0" w:line="240" w:lineRule="auto"/>
        <w:ind w:right="-143"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1)</w:t>
      </w:r>
      <w:r w:rsidRPr="00816CFB">
        <w:rPr>
          <w:rFonts w:ascii="PT Astra Serif" w:eastAsia="Times New Roman" w:hAnsi="PT Astra Serif" w:cs="Times New Roman"/>
          <w:sz w:val="26"/>
          <w:szCs w:val="26"/>
          <w:lang w:eastAsia="ru-RU"/>
        </w:rPr>
        <w:t> предельные (максимальные) уровни тарифов на электрическую энергию для населения: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9,07 %;</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2)</w:t>
      </w:r>
      <w:r w:rsidRPr="00816CFB">
        <w:rPr>
          <w:rFonts w:ascii="PT Astra Serif" w:eastAsia="Times New Roman" w:hAnsi="PT Astra Serif" w:cs="Times New Roman"/>
          <w:sz w:val="26"/>
          <w:szCs w:val="26"/>
          <w:lang w:eastAsia="ru-RU"/>
        </w:rPr>
        <w:t> максимальные величины роста тарифов на услуги водоснабжения: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10,0 %;</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3)</w:t>
      </w:r>
      <w:r w:rsidRPr="00816CFB">
        <w:rPr>
          <w:rFonts w:ascii="PT Astra Serif" w:eastAsia="Times New Roman" w:hAnsi="PT Astra Serif" w:cs="Times New Roman"/>
          <w:sz w:val="26"/>
          <w:szCs w:val="26"/>
          <w:lang w:eastAsia="ru-RU"/>
        </w:rPr>
        <w:t> максимальные величины роста тарифов на услуги водоотведения: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lastRenderedPageBreak/>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10,0 %;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4)</w:t>
      </w:r>
      <w:r w:rsidRPr="00816CFB">
        <w:rPr>
          <w:rFonts w:ascii="PT Astra Serif" w:eastAsia="Times New Roman" w:hAnsi="PT Astra Serif" w:cs="Times New Roman"/>
          <w:sz w:val="26"/>
          <w:szCs w:val="26"/>
          <w:lang w:eastAsia="ru-RU"/>
        </w:rPr>
        <w:t> максимальные величины роста тарифов на услуги теплоснабжения:</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11,8 %;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5)</w:t>
      </w:r>
      <w:r w:rsidRPr="00816CFB">
        <w:rPr>
          <w:rFonts w:ascii="PT Astra Serif" w:eastAsia="Times New Roman" w:hAnsi="PT Astra Serif" w:cs="Times New Roman"/>
          <w:sz w:val="26"/>
          <w:szCs w:val="26"/>
          <w:lang w:eastAsia="ru-RU"/>
        </w:rPr>
        <w:t xml:space="preserve"> максимальные величины роста тарифов в сфере обращения </w:t>
      </w:r>
      <w:r w:rsidRPr="00816CFB">
        <w:rPr>
          <w:rFonts w:ascii="PT Astra Serif" w:eastAsia="Times New Roman" w:hAnsi="PT Astra Serif" w:cs="Times New Roman"/>
          <w:sz w:val="26"/>
          <w:szCs w:val="26"/>
          <w:lang w:eastAsia="ru-RU"/>
        </w:rPr>
        <w:br/>
        <w:t>с твёрдыми коммунальными отходами:</w:t>
      </w:r>
    </w:p>
    <w:p w:rsidR="001B50C6" w:rsidRPr="00816CFB" w:rsidRDefault="001B50C6" w:rsidP="001B50C6">
      <w:pPr>
        <w:tabs>
          <w:tab w:val="left" w:pos="885"/>
        </w:tabs>
        <w:autoSpaceDE w:val="0"/>
        <w:autoSpaceDN w:val="0"/>
        <w:adjustRightInd w:val="0"/>
        <w:spacing w:after="0" w:line="245"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9,0 %.</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720842">
        <w:rPr>
          <w:rFonts w:ascii="PT Astra Serif" w:eastAsia="Times New Roman" w:hAnsi="PT Astra Serif" w:cs="Times New Roman"/>
          <w:b/>
          <w:sz w:val="26"/>
          <w:szCs w:val="26"/>
          <w:lang w:eastAsia="ru-RU"/>
        </w:rPr>
        <w:t>6)</w:t>
      </w:r>
      <w:r w:rsidRPr="00816CFB">
        <w:rPr>
          <w:rFonts w:ascii="PT Astra Serif" w:eastAsia="Times New Roman" w:hAnsi="PT Astra Serif" w:cs="Times New Roman"/>
          <w:sz w:val="26"/>
          <w:szCs w:val="26"/>
          <w:lang w:eastAsia="ru-RU"/>
        </w:rPr>
        <w:t> максимальные величины роста цен в сфере газоснабжения (природный газ):</w:t>
      </w:r>
    </w:p>
    <w:p w:rsidR="001B50C6" w:rsidRPr="00816CFB"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01.01.2024 – в размере 0,0 %;</w:t>
      </w:r>
    </w:p>
    <w:p w:rsidR="001B50C6" w:rsidRPr="001B50C6" w:rsidRDefault="001B50C6" w:rsidP="001B50C6">
      <w:pPr>
        <w:tabs>
          <w:tab w:val="left" w:pos="885"/>
        </w:tabs>
        <w:autoSpaceDE w:val="0"/>
        <w:autoSpaceDN w:val="0"/>
        <w:adjustRightInd w:val="0"/>
        <w:spacing w:after="0" w:line="25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с 01.07.2024 – в размере 11,2 %.</w:t>
      </w:r>
    </w:p>
    <w:p w:rsidR="00CA3D1C" w:rsidRDefault="00CA3D1C" w:rsidP="00CA3D1C">
      <w:pPr>
        <w:spacing w:after="0" w:line="240" w:lineRule="auto"/>
        <w:ind w:firstLine="708"/>
        <w:jc w:val="center"/>
        <w:rPr>
          <w:rFonts w:ascii="PT Astra Serif" w:eastAsia="Times New Roman" w:hAnsi="PT Astra Serif" w:cs="Times New Roman"/>
          <w:b/>
          <w:bCs/>
          <w:iCs/>
          <w:sz w:val="26"/>
          <w:szCs w:val="26"/>
          <w:lang w:eastAsia="ru-RU"/>
        </w:rPr>
      </w:pPr>
    </w:p>
    <w:p w:rsidR="00601DF0" w:rsidRPr="00816CFB" w:rsidRDefault="00601DF0" w:rsidP="00CA3D1C">
      <w:pPr>
        <w:spacing w:after="0" w:line="240" w:lineRule="auto"/>
        <w:ind w:firstLine="708"/>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КОММУНАЛЬНЫЙ КОМПЛЕКС</w:t>
      </w:r>
    </w:p>
    <w:p w:rsidR="00601DF0" w:rsidRPr="00816CFB" w:rsidRDefault="00601DF0" w:rsidP="00601DF0">
      <w:pPr>
        <w:spacing w:after="0" w:line="240" w:lineRule="auto"/>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 xml:space="preserve"> (</w:t>
      </w:r>
      <w:r w:rsidR="00816CFB" w:rsidRPr="00816CFB">
        <w:rPr>
          <w:rFonts w:ascii="PT Astra Serif" w:eastAsia="Times New Roman" w:hAnsi="PT Astra Serif" w:cs="Times New Roman"/>
          <w:b/>
          <w:bCs/>
          <w:iCs/>
          <w:sz w:val="26"/>
          <w:szCs w:val="26"/>
          <w:lang w:eastAsia="ru-RU"/>
        </w:rPr>
        <w:t xml:space="preserve">водоснабжение, водоотведение, сфера обращения </w:t>
      </w:r>
      <w:r w:rsidR="00816CFB" w:rsidRPr="00816CFB">
        <w:rPr>
          <w:rFonts w:ascii="PT Astra Serif" w:eastAsia="Times New Roman" w:hAnsi="PT Astra Serif" w:cs="Times New Roman"/>
          <w:b/>
          <w:bCs/>
          <w:iCs/>
          <w:sz w:val="26"/>
          <w:szCs w:val="26"/>
          <w:lang w:eastAsia="ru-RU"/>
        </w:rPr>
        <w:br/>
        <w:t>с твердыми коммунальными отходами</w:t>
      </w:r>
      <w:r w:rsidRPr="00816CFB">
        <w:rPr>
          <w:rFonts w:ascii="PT Astra Serif" w:eastAsia="Times New Roman" w:hAnsi="PT Astra Serif" w:cs="Times New Roman"/>
          <w:b/>
          <w:bCs/>
          <w:iCs/>
          <w:sz w:val="26"/>
          <w:szCs w:val="26"/>
          <w:lang w:eastAsia="ru-RU"/>
        </w:rPr>
        <w:t>)</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 xml:space="preserve">В соответствии с законодательством Агентство </w:t>
      </w:r>
      <w:r w:rsidR="008E3CE6">
        <w:rPr>
          <w:rFonts w:ascii="Times New Roman" w:eastAsia="Times New Roman" w:hAnsi="Times New Roman" w:cs="Times New Roman"/>
          <w:bCs/>
          <w:iCs/>
          <w:sz w:val="26"/>
          <w:szCs w:val="26"/>
          <w:lang w:eastAsia="ru-RU"/>
        </w:rPr>
        <w:t xml:space="preserve">устанавливает тарифы </w:t>
      </w:r>
      <w:r w:rsidR="008E3CE6">
        <w:rPr>
          <w:rFonts w:ascii="Times New Roman" w:eastAsia="Times New Roman" w:hAnsi="Times New Roman" w:cs="Times New Roman"/>
          <w:bCs/>
          <w:iCs/>
          <w:sz w:val="26"/>
          <w:szCs w:val="26"/>
          <w:lang w:eastAsia="ru-RU"/>
        </w:rPr>
        <w:br/>
        <w:t xml:space="preserve">на услуги </w:t>
      </w:r>
      <w:r w:rsidRPr="00816CFB">
        <w:rPr>
          <w:rFonts w:ascii="Times New Roman" w:eastAsia="Times New Roman" w:hAnsi="Times New Roman" w:cs="Times New Roman"/>
          <w:bCs/>
          <w:iCs/>
          <w:sz w:val="26"/>
          <w:szCs w:val="26"/>
          <w:lang w:eastAsia="ru-RU"/>
        </w:rPr>
        <w:t xml:space="preserve">по холодному водоснабжению и  водоотведению, транспортировке воды </w:t>
      </w:r>
      <w:r w:rsidR="008E3CE6">
        <w:rPr>
          <w:rFonts w:ascii="Times New Roman" w:eastAsia="Times New Roman" w:hAnsi="Times New Roman" w:cs="Times New Roman"/>
          <w:bCs/>
          <w:iCs/>
          <w:sz w:val="26"/>
          <w:szCs w:val="26"/>
          <w:lang w:eastAsia="ru-RU"/>
        </w:rPr>
        <w:br/>
      </w:r>
      <w:r w:rsidRPr="00816CFB">
        <w:rPr>
          <w:rFonts w:ascii="Times New Roman" w:eastAsia="Times New Roman" w:hAnsi="Times New Roman" w:cs="Times New Roman"/>
          <w:bCs/>
          <w:iCs/>
          <w:sz w:val="26"/>
          <w:szCs w:val="26"/>
          <w:lang w:eastAsia="ru-RU"/>
        </w:rPr>
        <w:t xml:space="preserve">и сточных вод,  в области обращения с твердыми коммунальными отходами, тарифы на технологическое присоединение к централизованным сетям водоснабжения </w:t>
      </w:r>
      <w:r w:rsidR="008E3CE6">
        <w:rPr>
          <w:rFonts w:ascii="Times New Roman" w:eastAsia="Times New Roman" w:hAnsi="Times New Roman" w:cs="Times New Roman"/>
          <w:bCs/>
          <w:iCs/>
          <w:sz w:val="26"/>
          <w:szCs w:val="26"/>
          <w:lang w:eastAsia="ru-RU"/>
        </w:rPr>
        <w:br/>
      </w:r>
      <w:r w:rsidRPr="00816CFB">
        <w:rPr>
          <w:rFonts w:ascii="Times New Roman" w:eastAsia="Times New Roman" w:hAnsi="Times New Roman" w:cs="Times New Roman"/>
          <w:bCs/>
          <w:iCs/>
          <w:sz w:val="26"/>
          <w:szCs w:val="26"/>
          <w:lang w:eastAsia="ru-RU"/>
        </w:rPr>
        <w:t>и водоотведения.</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На 2024 год тарифы установлены для 72 предприятий в сфере холодного водоснабжения и водоотведения, для 9 предприятий в сфере обращения с твердыми коммунальными отходами.</w:t>
      </w:r>
    </w:p>
    <w:p w:rsidR="00601DF0" w:rsidRPr="00816CFB" w:rsidRDefault="00601DF0" w:rsidP="00601DF0">
      <w:pPr>
        <w:spacing w:after="0" w:line="240" w:lineRule="auto"/>
        <w:jc w:val="center"/>
        <w:rPr>
          <w:rFonts w:ascii="Times New Roman" w:eastAsia="Times New Roman" w:hAnsi="Times New Roman" w:cs="Times New Roman"/>
          <w:b/>
          <w:bCs/>
          <w:iCs/>
          <w:sz w:val="24"/>
          <w:szCs w:val="24"/>
          <w:lang w:eastAsia="ru-RU"/>
        </w:rPr>
      </w:pPr>
      <w:r w:rsidRPr="00816CFB">
        <w:rPr>
          <w:rFonts w:ascii="Times New Roman" w:eastAsia="Times New Roman" w:hAnsi="Times New Roman" w:cs="Times New Roman"/>
          <w:b/>
          <w:bCs/>
          <w:iCs/>
          <w:sz w:val="24"/>
          <w:szCs w:val="24"/>
          <w:lang w:eastAsia="ru-RU"/>
        </w:rPr>
        <w:t>Средний по региону тариф на 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2268"/>
        <w:gridCol w:w="2404"/>
      </w:tblGrid>
      <w:tr w:rsidR="00816CFB" w:rsidRPr="00816CFB" w:rsidTr="00370B5D">
        <w:trPr>
          <w:jc w:val="center"/>
        </w:trPr>
        <w:tc>
          <w:tcPr>
            <w:tcW w:w="2835" w:type="dxa"/>
            <w:tcBorders>
              <w:top w:val="single" w:sz="4" w:space="0" w:color="auto"/>
              <w:left w:val="single" w:sz="4" w:space="0" w:color="auto"/>
              <w:bottom w:val="single" w:sz="4" w:space="0" w:color="auto"/>
              <w:right w:val="single" w:sz="4" w:space="0" w:color="auto"/>
            </w:tcBorders>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на 2022 (руб./</w:t>
            </w:r>
            <w:proofErr w:type="spellStart"/>
            <w:r w:rsidRPr="00816CFB">
              <w:rPr>
                <w:rFonts w:ascii="Times New Roman" w:eastAsia="Times New Roman" w:hAnsi="Times New Roman" w:cs="Times New Roman"/>
                <w:bCs/>
                <w:iCs/>
                <w:sz w:val="24"/>
                <w:szCs w:val="24"/>
                <w:lang w:eastAsia="ru-RU"/>
              </w:rPr>
              <w:t>куб</w:t>
            </w:r>
            <w:proofErr w:type="gramStart"/>
            <w:r w:rsidRPr="00816CFB">
              <w:rPr>
                <w:rFonts w:ascii="Times New Roman" w:eastAsia="Times New Roman" w:hAnsi="Times New Roman" w:cs="Times New Roman"/>
                <w:bCs/>
                <w:iCs/>
                <w:sz w:val="24"/>
                <w:szCs w:val="24"/>
                <w:lang w:eastAsia="ru-RU"/>
              </w:rPr>
              <w:t>.м</w:t>
            </w:r>
            <w:proofErr w:type="spellEnd"/>
            <w:proofErr w:type="gramEnd"/>
            <w:r w:rsidRPr="00816CFB">
              <w:rPr>
                <w:rFonts w:ascii="Times New Roman" w:eastAsia="Times New Roman" w:hAnsi="Times New Roman" w:cs="Times New Roman"/>
                <w:bCs/>
                <w:i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на 2023 (руб./</w:t>
            </w:r>
            <w:proofErr w:type="spellStart"/>
            <w:r w:rsidRPr="00816CFB">
              <w:rPr>
                <w:rFonts w:ascii="Times New Roman" w:eastAsia="Times New Roman" w:hAnsi="Times New Roman" w:cs="Times New Roman"/>
                <w:bCs/>
                <w:iCs/>
                <w:sz w:val="24"/>
                <w:szCs w:val="24"/>
                <w:lang w:eastAsia="ru-RU"/>
              </w:rPr>
              <w:t>куб</w:t>
            </w:r>
            <w:proofErr w:type="gramStart"/>
            <w:r w:rsidRPr="00816CFB">
              <w:rPr>
                <w:rFonts w:ascii="Times New Roman" w:eastAsia="Times New Roman" w:hAnsi="Times New Roman" w:cs="Times New Roman"/>
                <w:bCs/>
                <w:iCs/>
                <w:sz w:val="24"/>
                <w:szCs w:val="24"/>
                <w:lang w:eastAsia="ru-RU"/>
              </w:rPr>
              <w:t>.м</w:t>
            </w:r>
            <w:proofErr w:type="spellEnd"/>
            <w:proofErr w:type="gramEnd"/>
            <w:r w:rsidRPr="00816CFB">
              <w:rPr>
                <w:rFonts w:ascii="Times New Roman" w:eastAsia="Times New Roman" w:hAnsi="Times New Roman" w:cs="Times New Roman"/>
                <w:bCs/>
                <w:iCs/>
                <w:sz w:val="24"/>
                <w:szCs w:val="24"/>
                <w:lang w:eastAsia="ru-RU"/>
              </w:rPr>
              <w:t>)</w:t>
            </w:r>
          </w:p>
        </w:tc>
        <w:tc>
          <w:tcPr>
            <w:tcW w:w="2404"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 xml:space="preserve">на 2024 </w:t>
            </w:r>
          </w:p>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(руб./</w:t>
            </w:r>
            <w:proofErr w:type="spellStart"/>
            <w:r w:rsidRPr="00816CFB">
              <w:rPr>
                <w:rFonts w:ascii="Times New Roman" w:eastAsia="Times New Roman" w:hAnsi="Times New Roman" w:cs="Times New Roman"/>
                <w:bCs/>
                <w:iCs/>
                <w:sz w:val="24"/>
                <w:szCs w:val="24"/>
                <w:lang w:eastAsia="ru-RU"/>
              </w:rPr>
              <w:t>куб</w:t>
            </w:r>
            <w:proofErr w:type="gramStart"/>
            <w:r w:rsidRPr="00816CFB">
              <w:rPr>
                <w:rFonts w:ascii="Times New Roman" w:eastAsia="Times New Roman" w:hAnsi="Times New Roman" w:cs="Times New Roman"/>
                <w:bCs/>
                <w:iCs/>
                <w:sz w:val="24"/>
                <w:szCs w:val="24"/>
                <w:lang w:eastAsia="ru-RU"/>
              </w:rPr>
              <w:t>.м</w:t>
            </w:r>
            <w:proofErr w:type="spellEnd"/>
            <w:proofErr w:type="gramEnd"/>
            <w:r w:rsidRPr="00816CFB">
              <w:rPr>
                <w:rFonts w:ascii="Times New Roman" w:eastAsia="Times New Roman" w:hAnsi="Times New Roman" w:cs="Times New Roman"/>
                <w:bCs/>
                <w:iCs/>
                <w:sz w:val="24"/>
                <w:szCs w:val="24"/>
                <w:lang w:eastAsia="ru-RU"/>
              </w:rPr>
              <w:t>)</w:t>
            </w:r>
          </w:p>
        </w:tc>
      </w:tr>
      <w:tr w:rsidR="00816CFB" w:rsidRPr="00816CFB" w:rsidTr="00370B5D">
        <w:trPr>
          <w:jc w:val="center"/>
        </w:trPr>
        <w:tc>
          <w:tcPr>
            <w:tcW w:w="2835"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с 01 января</w:t>
            </w:r>
          </w:p>
        </w:tc>
        <w:tc>
          <w:tcPr>
            <w:tcW w:w="2127"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26,29</w:t>
            </w:r>
          </w:p>
        </w:tc>
        <w:tc>
          <w:tcPr>
            <w:tcW w:w="2268"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28,22</w:t>
            </w:r>
          </w:p>
        </w:tc>
        <w:tc>
          <w:tcPr>
            <w:tcW w:w="2404" w:type="dxa"/>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33,16</w:t>
            </w:r>
          </w:p>
        </w:tc>
      </w:tr>
      <w:tr w:rsidR="00816CFB" w:rsidRPr="00816CFB" w:rsidTr="00370B5D">
        <w:trPr>
          <w:jc w:val="center"/>
        </w:trPr>
        <w:tc>
          <w:tcPr>
            <w:tcW w:w="2835"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 xml:space="preserve">с 01 июля </w:t>
            </w:r>
          </w:p>
        </w:tc>
        <w:tc>
          <w:tcPr>
            <w:tcW w:w="2127"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28,22</w:t>
            </w:r>
          </w:p>
        </w:tc>
        <w:tc>
          <w:tcPr>
            <w:tcW w:w="2268"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33,16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38,49</w:t>
            </w:r>
          </w:p>
        </w:tc>
      </w:tr>
    </w:tbl>
    <w:p w:rsidR="00601DF0" w:rsidRPr="00816CFB" w:rsidRDefault="00601DF0" w:rsidP="00601DF0">
      <w:pPr>
        <w:spacing w:after="0" w:line="240" w:lineRule="auto"/>
        <w:jc w:val="center"/>
        <w:rPr>
          <w:rFonts w:ascii="Times New Roman" w:eastAsia="Times New Roman" w:hAnsi="Times New Roman" w:cs="Times New Roman"/>
          <w:b/>
          <w:bCs/>
          <w:iCs/>
          <w:sz w:val="24"/>
          <w:szCs w:val="24"/>
          <w:lang w:eastAsia="ru-RU"/>
        </w:rPr>
      </w:pPr>
      <w:r w:rsidRPr="00816CFB">
        <w:rPr>
          <w:rFonts w:ascii="Times New Roman" w:eastAsia="Times New Roman" w:hAnsi="Times New Roman" w:cs="Times New Roman"/>
          <w:b/>
          <w:bCs/>
          <w:iCs/>
          <w:sz w:val="24"/>
          <w:szCs w:val="24"/>
          <w:lang w:eastAsia="ru-RU"/>
        </w:rPr>
        <w:t>Средний по региону тариф на водоотведение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987"/>
        <w:gridCol w:w="2412"/>
        <w:gridCol w:w="2412"/>
      </w:tblGrid>
      <w:tr w:rsidR="00816CFB" w:rsidRPr="00816CFB" w:rsidTr="00370B5D">
        <w:trPr>
          <w:jc w:val="center"/>
        </w:trPr>
        <w:tc>
          <w:tcPr>
            <w:tcW w:w="2835" w:type="dxa"/>
            <w:tcBorders>
              <w:top w:val="single" w:sz="4" w:space="0" w:color="auto"/>
              <w:left w:val="single" w:sz="4" w:space="0" w:color="auto"/>
              <w:bottom w:val="single" w:sz="4" w:space="0" w:color="auto"/>
              <w:right w:val="single" w:sz="4" w:space="0" w:color="auto"/>
            </w:tcBorders>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p>
        </w:tc>
        <w:tc>
          <w:tcPr>
            <w:tcW w:w="1987"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на 2022 (руб./</w:t>
            </w:r>
            <w:proofErr w:type="spellStart"/>
            <w:r w:rsidRPr="00816CFB">
              <w:rPr>
                <w:rFonts w:ascii="Times New Roman" w:eastAsia="Times New Roman" w:hAnsi="Times New Roman" w:cs="Times New Roman"/>
                <w:bCs/>
                <w:iCs/>
                <w:sz w:val="24"/>
                <w:szCs w:val="24"/>
                <w:lang w:eastAsia="ru-RU"/>
              </w:rPr>
              <w:t>куб</w:t>
            </w:r>
            <w:proofErr w:type="gramStart"/>
            <w:r w:rsidRPr="00816CFB">
              <w:rPr>
                <w:rFonts w:ascii="Times New Roman" w:eastAsia="Times New Roman" w:hAnsi="Times New Roman" w:cs="Times New Roman"/>
                <w:bCs/>
                <w:iCs/>
                <w:sz w:val="24"/>
                <w:szCs w:val="24"/>
                <w:lang w:eastAsia="ru-RU"/>
              </w:rPr>
              <w:t>.м</w:t>
            </w:r>
            <w:proofErr w:type="spellEnd"/>
            <w:proofErr w:type="gramEnd"/>
            <w:r w:rsidRPr="00816CFB">
              <w:rPr>
                <w:rFonts w:ascii="Times New Roman" w:eastAsia="Times New Roman" w:hAnsi="Times New Roman" w:cs="Times New Roman"/>
                <w:bCs/>
                <w:iCs/>
                <w:sz w:val="24"/>
                <w:szCs w:val="24"/>
                <w:lang w:eastAsia="ru-RU"/>
              </w:rPr>
              <w:t>)</w:t>
            </w:r>
          </w:p>
        </w:tc>
        <w:tc>
          <w:tcPr>
            <w:tcW w:w="2412"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на 2023</w:t>
            </w:r>
            <w:r w:rsidRPr="00816CFB">
              <w:rPr>
                <w:rFonts w:ascii="Times New Roman" w:eastAsia="Times New Roman" w:hAnsi="Times New Roman" w:cs="Times New Roman"/>
                <w:bCs/>
                <w:iCs/>
                <w:sz w:val="24"/>
                <w:szCs w:val="24"/>
                <w:lang w:eastAsia="ru-RU"/>
              </w:rPr>
              <w:br/>
              <w:t xml:space="preserve"> (руб./</w:t>
            </w:r>
            <w:proofErr w:type="spellStart"/>
            <w:r w:rsidRPr="00816CFB">
              <w:rPr>
                <w:rFonts w:ascii="Times New Roman" w:eastAsia="Times New Roman" w:hAnsi="Times New Roman" w:cs="Times New Roman"/>
                <w:bCs/>
                <w:iCs/>
                <w:sz w:val="24"/>
                <w:szCs w:val="24"/>
                <w:lang w:eastAsia="ru-RU"/>
              </w:rPr>
              <w:t>куб</w:t>
            </w:r>
            <w:proofErr w:type="gramStart"/>
            <w:r w:rsidRPr="00816CFB">
              <w:rPr>
                <w:rFonts w:ascii="Times New Roman" w:eastAsia="Times New Roman" w:hAnsi="Times New Roman" w:cs="Times New Roman"/>
                <w:bCs/>
                <w:iCs/>
                <w:sz w:val="24"/>
                <w:szCs w:val="24"/>
                <w:lang w:eastAsia="ru-RU"/>
              </w:rPr>
              <w:t>.м</w:t>
            </w:r>
            <w:proofErr w:type="spellEnd"/>
            <w:proofErr w:type="gramEnd"/>
            <w:r w:rsidRPr="00816CFB">
              <w:rPr>
                <w:rFonts w:ascii="Times New Roman" w:eastAsia="Times New Roman" w:hAnsi="Times New Roman" w:cs="Times New Roman"/>
                <w:bCs/>
                <w:iCs/>
                <w:sz w:val="24"/>
                <w:szCs w:val="24"/>
                <w:lang w:eastAsia="ru-RU"/>
              </w:rPr>
              <w:t>)</w:t>
            </w:r>
          </w:p>
        </w:tc>
        <w:tc>
          <w:tcPr>
            <w:tcW w:w="2412"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на 2024</w:t>
            </w:r>
          </w:p>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 xml:space="preserve"> (руб./</w:t>
            </w:r>
            <w:proofErr w:type="spellStart"/>
            <w:r w:rsidRPr="00816CFB">
              <w:rPr>
                <w:rFonts w:ascii="Times New Roman" w:eastAsia="Times New Roman" w:hAnsi="Times New Roman" w:cs="Times New Roman"/>
                <w:bCs/>
                <w:iCs/>
                <w:sz w:val="24"/>
                <w:szCs w:val="24"/>
                <w:lang w:eastAsia="ru-RU"/>
              </w:rPr>
              <w:t>куб</w:t>
            </w:r>
            <w:proofErr w:type="gramStart"/>
            <w:r w:rsidRPr="00816CFB">
              <w:rPr>
                <w:rFonts w:ascii="Times New Roman" w:eastAsia="Times New Roman" w:hAnsi="Times New Roman" w:cs="Times New Roman"/>
                <w:bCs/>
                <w:iCs/>
                <w:sz w:val="24"/>
                <w:szCs w:val="24"/>
                <w:lang w:eastAsia="ru-RU"/>
              </w:rPr>
              <w:t>.м</w:t>
            </w:r>
            <w:proofErr w:type="spellEnd"/>
            <w:proofErr w:type="gramEnd"/>
            <w:r w:rsidRPr="00816CFB">
              <w:rPr>
                <w:rFonts w:ascii="Times New Roman" w:eastAsia="Times New Roman" w:hAnsi="Times New Roman" w:cs="Times New Roman"/>
                <w:bCs/>
                <w:iCs/>
                <w:sz w:val="24"/>
                <w:szCs w:val="24"/>
                <w:lang w:eastAsia="ru-RU"/>
              </w:rPr>
              <w:t>)</w:t>
            </w:r>
          </w:p>
        </w:tc>
      </w:tr>
      <w:tr w:rsidR="00816CFB" w:rsidRPr="00816CFB" w:rsidTr="00370B5D">
        <w:trPr>
          <w:jc w:val="center"/>
        </w:trPr>
        <w:tc>
          <w:tcPr>
            <w:tcW w:w="2835"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с 01 января</w:t>
            </w:r>
          </w:p>
        </w:tc>
        <w:tc>
          <w:tcPr>
            <w:tcW w:w="1987" w:type="dxa"/>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22,72</w:t>
            </w:r>
          </w:p>
        </w:tc>
        <w:tc>
          <w:tcPr>
            <w:tcW w:w="2412" w:type="dxa"/>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24,77</w:t>
            </w:r>
          </w:p>
        </w:tc>
        <w:tc>
          <w:tcPr>
            <w:tcW w:w="2412" w:type="dxa"/>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27,00</w:t>
            </w:r>
          </w:p>
        </w:tc>
      </w:tr>
      <w:tr w:rsidR="00601DF0" w:rsidRPr="00816CFB" w:rsidTr="00370B5D">
        <w:trPr>
          <w:jc w:val="center"/>
        </w:trPr>
        <w:tc>
          <w:tcPr>
            <w:tcW w:w="2835" w:type="dxa"/>
            <w:tcBorders>
              <w:top w:val="single" w:sz="4" w:space="0" w:color="auto"/>
              <w:left w:val="single" w:sz="4" w:space="0" w:color="auto"/>
              <w:bottom w:val="single" w:sz="4" w:space="0" w:color="auto"/>
              <w:right w:val="single" w:sz="4" w:space="0" w:color="auto"/>
            </w:tcBorders>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 xml:space="preserve">с 01 июля </w:t>
            </w:r>
          </w:p>
        </w:tc>
        <w:tc>
          <w:tcPr>
            <w:tcW w:w="1987" w:type="dxa"/>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24,77</w:t>
            </w:r>
          </w:p>
        </w:tc>
        <w:tc>
          <w:tcPr>
            <w:tcW w:w="2412" w:type="dxa"/>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27,00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DF0" w:rsidRPr="00816CFB" w:rsidRDefault="00601DF0" w:rsidP="00370B5D">
            <w:pPr>
              <w:spacing w:after="0" w:line="240" w:lineRule="auto"/>
              <w:jc w:val="center"/>
              <w:rPr>
                <w:rFonts w:ascii="Times New Roman" w:eastAsia="Times New Roman" w:hAnsi="Times New Roman" w:cs="Times New Roman"/>
                <w:bCs/>
                <w:iCs/>
                <w:sz w:val="24"/>
                <w:szCs w:val="24"/>
                <w:lang w:eastAsia="ru-RU"/>
              </w:rPr>
            </w:pPr>
            <w:r w:rsidRPr="00816CFB">
              <w:rPr>
                <w:rFonts w:ascii="Times New Roman" w:eastAsia="Times New Roman" w:hAnsi="Times New Roman" w:cs="Times New Roman"/>
                <w:bCs/>
                <w:iCs/>
                <w:sz w:val="24"/>
                <w:szCs w:val="24"/>
                <w:lang w:eastAsia="ru-RU"/>
              </w:rPr>
              <w:t>29,93</w:t>
            </w:r>
          </w:p>
        </w:tc>
      </w:tr>
    </w:tbl>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ab/>
        <w:t>Рейтинг тарифов на услуги холодного водоснабжения в региональных центрах Приволжского Федерального округа (с 01.07.2024), руб./</w:t>
      </w:r>
      <w:proofErr w:type="spellStart"/>
      <w:r w:rsidRPr="00816CFB">
        <w:rPr>
          <w:rFonts w:ascii="PT Astra Serif" w:eastAsia="Times New Roman" w:hAnsi="PT Astra Serif" w:cs="Times New Roman"/>
          <w:b/>
          <w:bCs/>
          <w:iCs/>
          <w:sz w:val="24"/>
          <w:szCs w:val="24"/>
          <w:lang w:eastAsia="ru-RU"/>
        </w:rPr>
        <w:t>куб</w:t>
      </w:r>
      <w:proofErr w:type="gramStart"/>
      <w:r w:rsidRPr="00816CFB">
        <w:rPr>
          <w:rFonts w:ascii="PT Astra Serif" w:eastAsia="Times New Roman" w:hAnsi="PT Astra Serif" w:cs="Times New Roman"/>
          <w:b/>
          <w:bCs/>
          <w:iCs/>
          <w:sz w:val="24"/>
          <w:szCs w:val="24"/>
          <w:lang w:eastAsia="ru-RU"/>
        </w:rPr>
        <w:t>.м</w:t>
      </w:r>
      <w:proofErr w:type="spellEnd"/>
      <w:proofErr w:type="gramEnd"/>
      <w:r w:rsidRPr="00816CFB">
        <w:rPr>
          <w:rFonts w:ascii="PT Astra Serif" w:eastAsia="Times New Roman" w:hAnsi="PT Astra Serif" w:cs="Times New Roman"/>
          <w:b/>
          <w:bCs/>
          <w:iCs/>
          <w:sz w:val="24"/>
          <w:szCs w:val="24"/>
          <w:lang w:eastAsia="ru-RU"/>
        </w:rPr>
        <w:t xml:space="preserve"> (с НДС)</w:t>
      </w: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по крупным поставщикам услуги УМУП «</w:t>
      </w:r>
      <w:proofErr w:type="spellStart"/>
      <w:r w:rsidRPr="00816CFB">
        <w:rPr>
          <w:rFonts w:ascii="PT Astra Serif" w:eastAsia="Times New Roman" w:hAnsi="PT Astra Serif" w:cs="Times New Roman"/>
          <w:b/>
          <w:bCs/>
          <w:iCs/>
          <w:sz w:val="24"/>
          <w:szCs w:val="24"/>
          <w:lang w:eastAsia="ru-RU"/>
        </w:rPr>
        <w:t>Ульяновскводоканал</w:t>
      </w:r>
      <w:proofErr w:type="spellEnd"/>
      <w:r w:rsidRPr="00816CFB">
        <w:rPr>
          <w:rFonts w:ascii="PT Astra Serif" w:eastAsia="Times New Roman" w:hAnsi="PT Astra Serif" w:cs="Times New Roman"/>
          <w:b/>
          <w:bCs/>
          <w:iCs/>
          <w:sz w:val="24"/>
          <w:szCs w:val="24"/>
          <w:lang w:eastAsia="ru-RU"/>
        </w:rPr>
        <w:t>»</w:t>
      </w: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keepNext/>
        <w:spacing w:after="0" w:line="240" w:lineRule="auto"/>
        <w:jc w:val="center"/>
      </w:pPr>
      <w:r w:rsidRPr="00816CFB">
        <w:rPr>
          <w:rFonts w:ascii="PT Astra Serif" w:eastAsia="Times New Roman" w:hAnsi="PT Astra Serif" w:cs="Times New Roman"/>
          <w:b/>
          <w:bCs/>
          <w:iCs/>
          <w:noProof/>
          <w:sz w:val="28"/>
          <w:szCs w:val="28"/>
          <w:lang w:eastAsia="ru-RU"/>
        </w:rPr>
        <w:lastRenderedPageBreak/>
        <w:drawing>
          <wp:inline distT="0" distB="0" distL="0" distR="0" wp14:anchorId="5C78E439" wp14:editId="24D84DD4">
            <wp:extent cx="5812404" cy="2806810"/>
            <wp:effectExtent l="0" t="0" r="17145"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E3CE6" w:rsidRDefault="008E3CE6" w:rsidP="00601DF0">
      <w:pPr>
        <w:spacing w:after="0" w:line="240" w:lineRule="auto"/>
        <w:ind w:firstLine="709"/>
        <w:jc w:val="both"/>
        <w:rPr>
          <w:rFonts w:ascii="PT Astra Serif" w:eastAsia="Times New Roman" w:hAnsi="PT Astra Serif" w:cs="Times New Roman"/>
          <w:bCs/>
          <w:iCs/>
          <w:sz w:val="26"/>
          <w:szCs w:val="26"/>
          <w:lang w:eastAsia="ru-RU"/>
        </w:rPr>
      </w:pPr>
    </w:p>
    <w:p w:rsidR="00601DF0" w:rsidRPr="00816CFB" w:rsidRDefault="00601DF0" w:rsidP="00601DF0">
      <w:pPr>
        <w:spacing w:after="0" w:line="240" w:lineRule="auto"/>
        <w:ind w:firstLine="709"/>
        <w:jc w:val="both"/>
        <w:rPr>
          <w:rFonts w:ascii="PT Astra Serif" w:hAnsi="PT Astra Serif"/>
          <w:sz w:val="26"/>
          <w:szCs w:val="26"/>
        </w:rPr>
      </w:pPr>
      <w:r w:rsidRPr="00816CFB">
        <w:rPr>
          <w:rFonts w:ascii="PT Astra Serif" w:eastAsia="Times New Roman" w:hAnsi="PT Astra Serif" w:cs="Times New Roman"/>
          <w:bCs/>
          <w:iCs/>
          <w:sz w:val="26"/>
          <w:szCs w:val="26"/>
          <w:lang w:eastAsia="ru-RU"/>
        </w:rPr>
        <w:t xml:space="preserve">По размеру тарифа на холодное водоснабжение Ульяновская область находится </w:t>
      </w:r>
      <w:r w:rsidR="001B5AE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на 4 месте из 14 регионов Пр</w:t>
      </w:r>
      <w:r w:rsidR="00816CFB">
        <w:rPr>
          <w:rFonts w:ascii="PT Astra Serif" w:eastAsia="Times New Roman" w:hAnsi="PT Astra Serif" w:cs="Times New Roman"/>
          <w:bCs/>
          <w:iCs/>
          <w:sz w:val="26"/>
          <w:szCs w:val="26"/>
          <w:lang w:eastAsia="ru-RU"/>
        </w:rPr>
        <w:t xml:space="preserve">иволжского Федерального округа </w:t>
      </w:r>
      <w:r w:rsidRPr="00816CFB">
        <w:rPr>
          <w:rFonts w:ascii="PT Astra Serif" w:hAnsi="PT Astra Serif"/>
          <w:sz w:val="26"/>
          <w:szCs w:val="26"/>
        </w:rPr>
        <w:t>(1 место – наименьший тариф).</w:t>
      </w:r>
    </w:p>
    <w:p w:rsidR="00E97BE8" w:rsidRPr="00E97BE8" w:rsidRDefault="00E97BE8" w:rsidP="00E97BE8">
      <w:pPr>
        <w:spacing w:after="0" w:line="240" w:lineRule="auto"/>
        <w:ind w:firstLine="709"/>
        <w:jc w:val="both"/>
        <w:rPr>
          <w:rFonts w:ascii="PT Astra Serif" w:eastAsia="Calibri" w:hAnsi="PT Astra Serif" w:cs="Times New Roman"/>
          <w:sz w:val="26"/>
          <w:szCs w:val="26"/>
        </w:rPr>
      </w:pPr>
      <w:r w:rsidRPr="00E97BE8">
        <w:rPr>
          <w:rFonts w:ascii="PT Astra Serif" w:eastAsia="Calibri" w:hAnsi="PT Astra Serif" w:cs="Times New Roman"/>
          <w:sz w:val="26"/>
          <w:szCs w:val="26"/>
        </w:rPr>
        <w:t xml:space="preserve">По итогам экспертизы материалов, представленных организациями </w:t>
      </w:r>
      <w:r w:rsidRPr="00E97BE8">
        <w:rPr>
          <w:rFonts w:ascii="PT Astra Serif" w:eastAsia="Calibri" w:hAnsi="PT Astra Serif" w:cs="Times New Roman"/>
          <w:sz w:val="26"/>
          <w:szCs w:val="26"/>
        </w:rPr>
        <w:br/>
        <w:t xml:space="preserve">для утверждения тарифов на питьевую воду и водоотведение на 2024 год, экспертами Агентства снижена расчётная необходимая валовая выручка организаций. </w:t>
      </w:r>
    </w:p>
    <w:p w:rsidR="00E97BE8" w:rsidRPr="00E97BE8" w:rsidRDefault="00E97BE8" w:rsidP="00E97BE8">
      <w:pPr>
        <w:spacing w:after="0" w:line="240" w:lineRule="auto"/>
        <w:ind w:firstLine="709"/>
        <w:jc w:val="both"/>
        <w:rPr>
          <w:rFonts w:ascii="PT Astra Serif" w:eastAsia="Calibri" w:hAnsi="PT Astra Serif" w:cs="Times New Roman"/>
          <w:color w:val="000000" w:themeColor="text1"/>
          <w:sz w:val="26"/>
          <w:szCs w:val="26"/>
        </w:rPr>
      </w:pPr>
      <w:r w:rsidRPr="00E97BE8">
        <w:rPr>
          <w:rFonts w:ascii="PT Astra Serif" w:eastAsia="Calibri" w:hAnsi="PT Astra Serif" w:cs="Times New Roman"/>
          <w:color w:val="000000" w:themeColor="text1"/>
          <w:sz w:val="26"/>
          <w:szCs w:val="26"/>
        </w:rPr>
        <w:t xml:space="preserve">Так, например, признаны специалистами экономически необоснованными затраты для ОГКП «Ульяновский областной водоканал» - </w:t>
      </w:r>
      <w:r w:rsidR="0068526D">
        <w:rPr>
          <w:rFonts w:ascii="PT Astra Serif" w:eastAsia="Calibri" w:hAnsi="PT Astra Serif" w:cs="Times New Roman"/>
          <w:color w:val="000000" w:themeColor="text1"/>
          <w:sz w:val="26"/>
          <w:szCs w:val="26"/>
        </w:rPr>
        <w:t>271,27</w:t>
      </w:r>
      <w:bookmarkStart w:id="0" w:name="_GoBack"/>
      <w:bookmarkEnd w:id="0"/>
      <w:r w:rsidRPr="00E97BE8">
        <w:rPr>
          <w:rFonts w:ascii="PT Astra Serif" w:eastAsia="Calibri" w:hAnsi="PT Astra Serif" w:cs="Times New Roman"/>
          <w:color w:val="000000" w:themeColor="text1"/>
          <w:sz w:val="26"/>
          <w:szCs w:val="26"/>
        </w:rPr>
        <w:t xml:space="preserve"> млн. руб., </w:t>
      </w:r>
      <w:r w:rsidRPr="00E97BE8">
        <w:rPr>
          <w:rFonts w:ascii="PT Astra Serif" w:eastAsia="Calibri" w:hAnsi="PT Astra Serif" w:cs="Times New Roman"/>
          <w:color w:val="000000" w:themeColor="text1"/>
          <w:sz w:val="26"/>
          <w:szCs w:val="26"/>
        </w:rPr>
        <w:br/>
        <w:t>для ООО «</w:t>
      </w:r>
      <w:proofErr w:type="spellStart"/>
      <w:r w:rsidRPr="00E97BE8">
        <w:rPr>
          <w:rFonts w:ascii="PT Astra Serif" w:eastAsia="Calibri" w:hAnsi="PT Astra Serif" w:cs="Times New Roman"/>
          <w:color w:val="000000" w:themeColor="text1"/>
          <w:sz w:val="26"/>
          <w:szCs w:val="26"/>
        </w:rPr>
        <w:t>Ульяновскоблводоканал</w:t>
      </w:r>
      <w:proofErr w:type="spellEnd"/>
      <w:r w:rsidRPr="00E97BE8">
        <w:rPr>
          <w:rFonts w:ascii="PT Astra Serif" w:eastAsia="Calibri" w:hAnsi="PT Astra Serif" w:cs="Times New Roman"/>
          <w:color w:val="000000" w:themeColor="text1"/>
          <w:sz w:val="26"/>
          <w:szCs w:val="26"/>
        </w:rPr>
        <w:t>» - 311,26 млн. руб.</w:t>
      </w:r>
    </w:p>
    <w:p w:rsidR="00CA3D1C" w:rsidRDefault="00CA3D1C" w:rsidP="00601DF0">
      <w:pPr>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Рейтинг тарифов на услуги водоотведения в региональных центрах Приволжского Федерального округа (с 01.07.2024), руб./</w:t>
      </w:r>
      <w:proofErr w:type="spellStart"/>
      <w:r w:rsidRPr="00816CFB">
        <w:rPr>
          <w:rFonts w:ascii="PT Astra Serif" w:eastAsia="Times New Roman" w:hAnsi="PT Astra Serif" w:cs="Times New Roman"/>
          <w:b/>
          <w:bCs/>
          <w:iCs/>
          <w:sz w:val="24"/>
          <w:szCs w:val="24"/>
          <w:lang w:eastAsia="ru-RU"/>
        </w:rPr>
        <w:t>куб</w:t>
      </w:r>
      <w:proofErr w:type="gramStart"/>
      <w:r w:rsidRPr="00816CFB">
        <w:rPr>
          <w:rFonts w:ascii="PT Astra Serif" w:eastAsia="Times New Roman" w:hAnsi="PT Astra Serif" w:cs="Times New Roman"/>
          <w:b/>
          <w:bCs/>
          <w:iCs/>
          <w:sz w:val="24"/>
          <w:szCs w:val="24"/>
          <w:lang w:eastAsia="ru-RU"/>
        </w:rPr>
        <w:t>.м</w:t>
      </w:r>
      <w:proofErr w:type="spellEnd"/>
      <w:proofErr w:type="gramEnd"/>
      <w:r w:rsidRPr="00816CFB">
        <w:rPr>
          <w:rFonts w:ascii="PT Astra Serif" w:eastAsia="Times New Roman" w:hAnsi="PT Astra Serif" w:cs="Times New Roman"/>
          <w:b/>
          <w:bCs/>
          <w:iCs/>
          <w:sz w:val="24"/>
          <w:szCs w:val="24"/>
          <w:lang w:eastAsia="ru-RU"/>
        </w:rPr>
        <w:t xml:space="preserve"> (с НДС)</w:t>
      </w: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по крупным поставщикам услуги УМУП «</w:t>
      </w:r>
      <w:proofErr w:type="spellStart"/>
      <w:r w:rsidRPr="00816CFB">
        <w:rPr>
          <w:rFonts w:ascii="PT Astra Serif" w:eastAsia="Times New Roman" w:hAnsi="PT Astra Serif" w:cs="Times New Roman"/>
          <w:b/>
          <w:bCs/>
          <w:iCs/>
          <w:sz w:val="24"/>
          <w:szCs w:val="24"/>
          <w:lang w:eastAsia="ru-RU"/>
        </w:rPr>
        <w:t>Ульяновскводоканал</w:t>
      </w:r>
      <w:proofErr w:type="spellEnd"/>
      <w:r w:rsidRPr="00816CFB">
        <w:rPr>
          <w:rFonts w:ascii="PT Astra Serif" w:eastAsia="Times New Roman" w:hAnsi="PT Astra Serif" w:cs="Times New Roman"/>
          <w:b/>
          <w:bCs/>
          <w:iCs/>
          <w:sz w:val="24"/>
          <w:szCs w:val="24"/>
          <w:lang w:eastAsia="ru-RU"/>
        </w:rPr>
        <w:t>»</w:t>
      </w: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spacing w:after="0" w:line="240" w:lineRule="auto"/>
        <w:jc w:val="center"/>
        <w:rPr>
          <w:rFonts w:ascii="PT Astra Serif" w:eastAsia="Calibri" w:hAnsi="PT Astra Serif" w:cs="Times New Roman"/>
          <w:noProof/>
          <w:sz w:val="28"/>
          <w:szCs w:val="28"/>
          <w:lang w:eastAsia="ru-RU"/>
        </w:rPr>
      </w:pPr>
      <w:r w:rsidRPr="00816CFB">
        <w:rPr>
          <w:rFonts w:ascii="Times New Roman" w:eastAsia="Times New Roman" w:hAnsi="Times New Roman" w:cs="Times New Roman"/>
          <w:bCs/>
          <w:iCs/>
          <w:noProof/>
          <w:sz w:val="28"/>
          <w:szCs w:val="28"/>
          <w:lang w:eastAsia="ru-RU"/>
        </w:rPr>
        <w:drawing>
          <wp:inline distT="0" distB="0" distL="0" distR="0" wp14:anchorId="0262166C" wp14:editId="0802EE0D">
            <wp:extent cx="5836257" cy="3323645"/>
            <wp:effectExtent l="0" t="0" r="1270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1DF0" w:rsidRPr="00816CFB" w:rsidRDefault="00601DF0" w:rsidP="00601D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lastRenderedPageBreak/>
        <w:t xml:space="preserve">По размеру тарифа на водоотведение Ульяновская область находится </w:t>
      </w:r>
      <w:r w:rsidRPr="00816CFB">
        <w:rPr>
          <w:rFonts w:ascii="PT Astra Serif" w:eastAsia="Times New Roman" w:hAnsi="PT Astra Serif" w:cs="Times New Roman"/>
          <w:bCs/>
          <w:iCs/>
          <w:sz w:val="26"/>
          <w:szCs w:val="26"/>
          <w:lang w:eastAsia="ru-RU"/>
        </w:rPr>
        <w:br/>
        <w:t xml:space="preserve">на 8 месте из 14 регионов Приволжского Федерального округа (1 место – </w:t>
      </w:r>
      <w:r w:rsidR="00545F7C" w:rsidRPr="00816CFB">
        <w:rPr>
          <w:rFonts w:ascii="PT Astra Serif" w:eastAsia="Times New Roman" w:hAnsi="PT Astra Serif" w:cs="Times New Roman"/>
          <w:bCs/>
          <w:iCs/>
          <w:sz w:val="26"/>
          <w:szCs w:val="26"/>
          <w:lang w:eastAsia="ru-RU"/>
        </w:rPr>
        <w:t>наименьший тариф).</w:t>
      </w:r>
      <w:r w:rsidRPr="00816CFB">
        <w:rPr>
          <w:rFonts w:ascii="PT Astra Serif" w:eastAsia="Times New Roman" w:hAnsi="PT Astra Serif" w:cs="Times New Roman"/>
          <w:bCs/>
          <w:iCs/>
          <w:sz w:val="26"/>
          <w:szCs w:val="26"/>
          <w:lang w:eastAsia="ru-RU"/>
        </w:rPr>
        <w:t xml:space="preserve"> Отличительной особенностью системы водоотведения города Ульяновска от других областных городов Приволжского федерального округа является наличие 2-х систем водо</w:t>
      </w:r>
      <w:r w:rsidR="00545F7C" w:rsidRPr="00816CFB">
        <w:rPr>
          <w:rFonts w:ascii="PT Astra Serif" w:eastAsia="Times New Roman" w:hAnsi="PT Astra Serif" w:cs="Times New Roman"/>
          <w:bCs/>
          <w:iCs/>
          <w:sz w:val="26"/>
          <w:szCs w:val="26"/>
          <w:lang w:eastAsia="ru-RU"/>
        </w:rPr>
        <w:t>отведения, что влияет на размер</w:t>
      </w:r>
      <w:r w:rsidRPr="00816CFB">
        <w:rPr>
          <w:rFonts w:ascii="PT Astra Serif" w:eastAsia="Times New Roman" w:hAnsi="PT Astra Serif" w:cs="Times New Roman"/>
          <w:bCs/>
          <w:iCs/>
          <w:sz w:val="26"/>
          <w:szCs w:val="26"/>
          <w:lang w:eastAsia="ru-RU"/>
        </w:rPr>
        <w:t xml:space="preserve"> тарифа.</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УМУП «</w:t>
      </w:r>
      <w:proofErr w:type="spellStart"/>
      <w:r w:rsidRPr="00816CFB">
        <w:rPr>
          <w:rFonts w:ascii="Times New Roman" w:eastAsia="Times New Roman" w:hAnsi="Times New Roman" w:cs="Times New Roman"/>
          <w:bCs/>
          <w:iCs/>
          <w:sz w:val="26"/>
          <w:szCs w:val="26"/>
          <w:lang w:eastAsia="ru-RU"/>
        </w:rPr>
        <w:t>Ульяновскводоканал</w:t>
      </w:r>
      <w:proofErr w:type="spellEnd"/>
      <w:r w:rsidRPr="00816CFB">
        <w:rPr>
          <w:rFonts w:ascii="Times New Roman" w:eastAsia="Times New Roman" w:hAnsi="Times New Roman" w:cs="Times New Roman"/>
          <w:bCs/>
          <w:iCs/>
          <w:sz w:val="26"/>
          <w:szCs w:val="26"/>
          <w:lang w:eastAsia="ru-RU"/>
        </w:rPr>
        <w:t>» является самым крупным поставщиком услуг водоснабжения и водоотведения на территории Ульяновской области (65% реализации).</w:t>
      </w:r>
    </w:p>
    <w:p w:rsidR="00601DF0" w:rsidRPr="00816CFB" w:rsidRDefault="00601DF0" w:rsidP="00601D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Тарифы для УМУП «</w:t>
      </w:r>
      <w:proofErr w:type="spellStart"/>
      <w:r w:rsidRPr="00816CFB">
        <w:rPr>
          <w:rFonts w:ascii="PT Astra Serif" w:eastAsia="Times New Roman" w:hAnsi="PT Astra Serif" w:cs="Times New Roman"/>
          <w:bCs/>
          <w:iCs/>
          <w:sz w:val="26"/>
          <w:szCs w:val="26"/>
          <w:lang w:eastAsia="ru-RU"/>
        </w:rPr>
        <w:t>Ульяновскводоканал</w:t>
      </w:r>
      <w:proofErr w:type="spellEnd"/>
      <w:r w:rsidRPr="00816CFB">
        <w:rPr>
          <w:rFonts w:ascii="PT Astra Serif" w:eastAsia="Times New Roman" w:hAnsi="PT Astra Serif" w:cs="Times New Roman"/>
          <w:bCs/>
          <w:iCs/>
          <w:sz w:val="26"/>
          <w:szCs w:val="26"/>
          <w:lang w:eastAsia="ru-RU"/>
        </w:rPr>
        <w:t>» с 01.07.2024 года составят:</w:t>
      </w:r>
    </w:p>
    <w:p w:rsidR="00601DF0" w:rsidRPr="00816CFB" w:rsidRDefault="00601DF0" w:rsidP="00601D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водоснабжение – 31,76 руб./куб. м с НДС (рост 10%);</w:t>
      </w:r>
    </w:p>
    <w:p w:rsidR="00601DF0" w:rsidRPr="00816CFB" w:rsidRDefault="00601DF0" w:rsidP="00601D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водоотведение  – 28,28 руб./куб. м с НДС (рост 10%). </w:t>
      </w:r>
    </w:p>
    <w:p w:rsidR="00601DF0" w:rsidRPr="00816CFB" w:rsidRDefault="00601DF0" w:rsidP="00601D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В структуре себестоимости услуги водоотведения наибольший удельный вес занимают статьи затрат «Электроэнергия» и «Оплата труда». </w:t>
      </w:r>
    </w:p>
    <w:p w:rsidR="008678EC" w:rsidRDefault="008678EC" w:rsidP="00601DF0">
      <w:pPr>
        <w:tabs>
          <w:tab w:val="left" w:pos="1720"/>
          <w:tab w:val="left" w:pos="3174"/>
        </w:tabs>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tabs>
          <w:tab w:val="left" w:pos="1720"/>
          <w:tab w:val="left" w:pos="3174"/>
        </w:tabs>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 xml:space="preserve">Удельный вес статей затрат в себестоимости услуги водоотведения </w:t>
      </w:r>
    </w:p>
    <w:p w:rsidR="00601DF0" w:rsidRPr="00816CFB" w:rsidRDefault="00601DF0" w:rsidP="00601DF0">
      <w:pPr>
        <w:tabs>
          <w:tab w:val="left" w:pos="1720"/>
          <w:tab w:val="left" w:pos="3174"/>
        </w:tabs>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УМУП «</w:t>
      </w:r>
      <w:proofErr w:type="spellStart"/>
      <w:r w:rsidRPr="00816CFB">
        <w:rPr>
          <w:rFonts w:ascii="PT Astra Serif" w:eastAsia="Times New Roman" w:hAnsi="PT Astra Serif" w:cs="Times New Roman"/>
          <w:b/>
          <w:bCs/>
          <w:iCs/>
          <w:sz w:val="24"/>
          <w:szCs w:val="24"/>
          <w:lang w:eastAsia="ru-RU"/>
        </w:rPr>
        <w:t>Ульяновскводоканал</w:t>
      </w:r>
      <w:proofErr w:type="spellEnd"/>
      <w:r w:rsidRPr="00816CFB">
        <w:rPr>
          <w:rFonts w:ascii="PT Astra Serif" w:eastAsia="Times New Roman" w:hAnsi="PT Astra Serif" w:cs="Times New Roman"/>
          <w:b/>
          <w:bCs/>
          <w:iCs/>
          <w:sz w:val="24"/>
          <w:szCs w:val="24"/>
          <w:lang w:eastAsia="ru-RU"/>
        </w:rPr>
        <w:t>» в 2024 году, %</w:t>
      </w:r>
    </w:p>
    <w:p w:rsidR="00601DF0" w:rsidRPr="00816CFB" w:rsidRDefault="00601DF0" w:rsidP="00601DF0">
      <w:pPr>
        <w:tabs>
          <w:tab w:val="left" w:pos="1720"/>
          <w:tab w:val="left" w:pos="3174"/>
        </w:tabs>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spacing w:after="0" w:line="240" w:lineRule="auto"/>
        <w:jc w:val="center"/>
        <w:rPr>
          <w:rFonts w:ascii="PT Astra Serif" w:eastAsia="Calibri" w:hAnsi="PT Astra Serif" w:cs="Times New Roman"/>
          <w:noProof/>
          <w:sz w:val="28"/>
          <w:szCs w:val="28"/>
          <w:lang w:eastAsia="ru-RU"/>
        </w:rPr>
      </w:pPr>
      <w:r w:rsidRPr="00816CFB">
        <w:rPr>
          <w:rFonts w:ascii="Calibri" w:eastAsia="Times New Roman" w:hAnsi="Calibri" w:cs="Times New Roman"/>
          <w:noProof/>
          <w:sz w:val="28"/>
          <w:szCs w:val="28"/>
          <w:lang w:eastAsia="ru-RU"/>
        </w:rPr>
        <w:drawing>
          <wp:inline distT="0" distB="0" distL="0" distR="0" wp14:anchorId="07A7E4FB" wp14:editId="4F08300C">
            <wp:extent cx="5542059" cy="2759103"/>
            <wp:effectExtent l="0" t="0" r="20955" b="22225"/>
            <wp:docPr id="18"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1DF0" w:rsidRPr="00816CFB" w:rsidRDefault="00601DF0" w:rsidP="00601DF0">
      <w:pPr>
        <w:spacing w:after="0" w:line="240" w:lineRule="auto"/>
        <w:ind w:firstLine="709"/>
        <w:jc w:val="both"/>
        <w:rPr>
          <w:rFonts w:ascii="PT Astra Serif" w:eastAsia="Times New Roman" w:hAnsi="PT Astra Serif" w:cs="Times New Roman"/>
          <w:sz w:val="28"/>
          <w:szCs w:val="28"/>
          <w:lang w:eastAsia="ru-RU"/>
        </w:rPr>
      </w:pPr>
    </w:p>
    <w:p w:rsidR="00601DF0" w:rsidRPr="00816CFB" w:rsidRDefault="00601DF0" w:rsidP="00601DF0">
      <w:pPr>
        <w:spacing w:after="0" w:line="240" w:lineRule="auto"/>
        <w:ind w:firstLine="709"/>
        <w:jc w:val="both"/>
        <w:rPr>
          <w:rFonts w:ascii="PT Astra Serif" w:eastAsia="Times New Roman" w:hAnsi="PT Astra Serif" w:cs="Times New Roman"/>
          <w:sz w:val="26"/>
          <w:szCs w:val="26"/>
          <w:lang w:eastAsia="ru-RU"/>
        </w:rPr>
      </w:pPr>
      <w:r w:rsidRPr="00816CFB">
        <w:rPr>
          <w:rFonts w:ascii="PT Astra Serif" w:eastAsia="Times New Roman" w:hAnsi="PT Astra Serif" w:cs="Times New Roman"/>
          <w:sz w:val="26"/>
          <w:szCs w:val="26"/>
          <w:lang w:eastAsia="ru-RU"/>
        </w:rPr>
        <w:t xml:space="preserve">В соответствии с Законом Ульяновской области от 29.08.2022 № 71-ЗО Агентством на 2024 год для ОГКП «Ульяновский областной водоканал» установлены льготные тарифы для населения и тарифы на питьевую воду для прочих потребителей </w:t>
      </w:r>
      <w:r w:rsidR="001B5AEB">
        <w:rPr>
          <w:rFonts w:ascii="PT Astra Serif" w:eastAsia="Times New Roman" w:hAnsi="PT Astra Serif" w:cs="Times New Roman"/>
          <w:sz w:val="26"/>
          <w:szCs w:val="26"/>
          <w:lang w:eastAsia="ru-RU"/>
        </w:rPr>
        <w:br/>
      </w:r>
      <w:r w:rsidRPr="00816CFB">
        <w:rPr>
          <w:rFonts w:ascii="PT Astra Serif" w:eastAsia="Times New Roman" w:hAnsi="PT Astra Serif" w:cs="Times New Roman"/>
          <w:sz w:val="26"/>
          <w:szCs w:val="26"/>
          <w:lang w:eastAsia="ru-RU"/>
        </w:rPr>
        <w:t>в экономически обоснованном размере – 85,87 руб./куб. м без НДС, водоотведение – 54,64 руб./куб. м б</w:t>
      </w:r>
      <w:r w:rsidR="00545F7C" w:rsidRPr="00816CFB">
        <w:rPr>
          <w:rFonts w:ascii="PT Astra Serif" w:eastAsia="Times New Roman" w:hAnsi="PT Astra Serif" w:cs="Times New Roman"/>
          <w:sz w:val="26"/>
          <w:szCs w:val="26"/>
          <w:lang w:eastAsia="ru-RU"/>
        </w:rPr>
        <w:t>ез НДС. По сравнению с 2023 годом</w:t>
      </w:r>
      <w:r w:rsidRPr="00816CFB">
        <w:rPr>
          <w:rFonts w:ascii="PT Astra Serif" w:eastAsia="Times New Roman" w:hAnsi="PT Astra Serif" w:cs="Times New Roman"/>
          <w:sz w:val="26"/>
          <w:szCs w:val="26"/>
          <w:lang w:eastAsia="ru-RU"/>
        </w:rPr>
        <w:t xml:space="preserve"> произошло снижение тарифов на 8,2% и 36,5% соответственно.</w:t>
      </w:r>
    </w:p>
    <w:p w:rsidR="00601DF0" w:rsidRPr="00816CFB" w:rsidRDefault="00601DF0" w:rsidP="00601DF0">
      <w:pPr>
        <w:spacing w:after="0" w:line="240" w:lineRule="auto"/>
        <w:jc w:val="center"/>
        <w:rPr>
          <w:rFonts w:ascii="PT Astra Serif" w:eastAsia="Times New Roman" w:hAnsi="PT Astra Serif" w:cs="Times New Roman"/>
          <w:b/>
          <w:bCs/>
          <w:iCs/>
          <w:sz w:val="26"/>
          <w:szCs w:val="26"/>
          <w:lang w:eastAsia="ru-RU"/>
        </w:rPr>
      </w:pPr>
    </w:p>
    <w:p w:rsidR="00601DF0" w:rsidRPr="00816CFB" w:rsidRDefault="00601DF0" w:rsidP="00601DF0">
      <w:pPr>
        <w:spacing w:after="0" w:line="240" w:lineRule="auto"/>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Твёрдые коммунальные отходы</w:t>
      </w:r>
    </w:p>
    <w:p w:rsidR="00601DF0" w:rsidRPr="00816CFB" w:rsidRDefault="00601DF0" w:rsidP="00601DF0">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Органом регулирования на 2024 год установлены тарифы в сфере обращения </w:t>
      </w:r>
      <w:r w:rsidRPr="00816CFB">
        <w:rPr>
          <w:rFonts w:ascii="PT Astra Serif" w:eastAsia="Times New Roman" w:hAnsi="PT Astra Serif" w:cs="Times New Roman"/>
          <w:bCs/>
          <w:iCs/>
          <w:sz w:val="26"/>
          <w:szCs w:val="26"/>
          <w:lang w:eastAsia="ru-RU"/>
        </w:rPr>
        <w:br/>
        <w:t>с твердыми коммунальными отходами по услугам:</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 для 4 организаций установлены</w:t>
      </w:r>
      <w:r w:rsidRPr="00816CFB">
        <w:rPr>
          <w:rFonts w:ascii="Times New Roman" w:eastAsia="Times New Roman" w:hAnsi="Times New Roman" w:cs="Times New Roman"/>
          <w:bCs/>
          <w:iCs/>
          <w:sz w:val="26"/>
          <w:szCs w:val="26"/>
          <w:lang w:eastAsia="ru-RU"/>
        </w:rPr>
        <w:t xml:space="preserve"> предельные тарифы на захоронение твердых коммунальных отходов;</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 xml:space="preserve">- для 3 организаций установлены предельные тарифы на обработку твердых коммунальных отходов; </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 xml:space="preserve">- для 5 организаций установлены предельные единые тарифы региональных операторов по обращению с твердыми коммунальными отходами. </w:t>
      </w:r>
    </w:p>
    <w:p w:rsidR="00601DF0" w:rsidRPr="00816CFB" w:rsidRDefault="00601DF0" w:rsidP="00601DF0">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lastRenderedPageBreak/>
        <w:t>Рост предельных единых тарифов для региональных операторов в сфере обращения с твердыми коммунальными отходами в 2024 году составит от 2% до 9%.</w:t>
      </w:r>
    </w:p>
    <w:p w:rsidR="00601DF0" w:rsidRPr="00816CFB" w:rsidRDefault="00601DF0" w:rsidP="00601DF0">
      <w:pPr>
        <w:tabs>
          <w:tab w:val="left" w:pos="4846"/>
        </w:tabs>
        <w:spacing w:after="0" w:line="240" w:lineRule="auto"/>
        <w:ind w:firstLine="709"/>
        <w:jc w:val="both"/>
        <w:rPr>
          <w:rFonts w:ascii="PT Astra Serif" w:eastAsia="Times New Roman" w:hAnsi="PT Astra Serif" w:cs="Times New Roman"/>
          <w:bCs/>
          <w:iCs/>
          <w:sz w:val="28"/>
          <w:szCs w:val="28"/>
          <w:lang w:eastAsia="ru-RU"/>
        </w:rPr>
      </w:pPr>
      <w:r w:rsidRPr="00816CFB">
        <w:rPr>
          <w:rFonts w:ascii="Times New Roman" w:eastAsia="Times New Roman" w:hAnsi="Times New Roman" w:cs="Times New Roman"/>
          <w:bCs/>
          <w:iCs/>
          <w:sz w:val="27"/>
          <w:szCs w:val="27"/>
          <w:lang w:eastAsia="ru-RU"/>
        </w:rPr>
        <w:tab/>
      </w:r>
      <w:r w:rsidRPr="00816CFB">
        <w:rPr>
          <w:rFonts w:ascii="PT Astra Serif" w:eastAsia="Times New Roman" w:hAnsi="PT Astra Serif" w:cs="Times New Roman"/>
          <w:bCs/>
          <w:iCs/>
          <w:sz w:val="28"/>
          <w:szCs w:val="28"/>
          <w:lang w:eastAsia="ru-RU"/>
        </w:rPr>
        <w:tab/>
      </w:r>
    </w:p>
    <w:p w:rsidR="008E3CE6" w:rsidRDefault="008E3CE6" w:rsidP="00601DF0">
      <w:pPr>
        <w:spacing w:after="0" w:line="240" w:lineRule="auto"/>
        <w:jc w:val="center"/>
        <w:rPr>
          <w:rFonts w:ascii="PT Astra Serif" w:eastAsia="Times New Roman" w:hAnsi="PT Astra Serif" w:cs="Times New Roman"/>
          <w:b/>
          <w:bCs/>
          <w:iCs/>
          <w:sz w:val="24"/>
          <w:szCs w:val="24"/>
          <w:lang w:eastAsia="ru-RU"/>
        </w:rPr>
      </w:pPr>
    </w:p>
    <w:p w:rsidR="008E3CE6" w:rsidRDefault="008E3CE6" w:rsidP="00601DF0">
      <w:pPr>
        <w:spacing w:after="0" w:line="240" w:lineRule="auto"/>
        <w:jc w:val="center"/>
        <w:rPr>
          <w:rFonts w:ascii="PT Astra Serif" w:eastAsia="Times New Roman" w:hAnsi="PT Astra Serif" w:cs="Times New Roman"/>
          <w:b/>
          <w:bCs/>
          <w:iCs/>
          <w:sz w:val="24"/>
          <w:szCs w:val="24"/>
          <w:lang w:eastAsia="ru-RU"/>
        </w:rPr>
      </w:pPr>
    </w:p>
    <w:p w:rsidR="00601DF0" w:rsidRPr="00816CFB" w:rsidRDefault="00601DF0" w:rsidP="00601DF0">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Рейтинг тарифов на услуги региональных операторов в сфере обращения с твердыми коммунальными отходами в региональных центрах Пр</w:t>
      </w:r>
      <w:r w:rsidR="008E3CE6">
        <w:rPr>
          <w:rFonts w:ascii="PT Astra Serif" w:eastAsia="Times New Roman" w:hAnsi="PT Astra Serif" w:cs="Times New Roman"/>
          <w:b/>
          <w:bCs/>
          <w:iCs/>
          <w:sz w:val="24"/>
          <w:szCs w:val="24"/>
          <w:lang w:eastAsia="ru-RU"/>
        </w:rPr>
        <w:t xml:space="preserve">иволжского Федерального округа </w:t>
      </w:r>
      <w:r w:rsidRPr="00816CFB">
        <w:rPr>
          <w:rFonts w:ascii="PT Astra Serif" w:eastAsia="Times New Roman" w:hAnsi="PT Astra Serif" w:cs="Times New Roman"/>
          <w:b/>
          <w:bCs/>
          <w:iCs/>
          <w:sz w:val="24"/>
          <w:szCs w:val="24"/>
          <w:lang w:eastAsia="ru-RU"/>
        </w:rPr>
        <w:t>с 01.07.2024, руб./куб. м</w:t>
      </w:r>
      <w:r w:rsidR="008E3CE6">
        <w:rPr>
          <w:rFonts w:ascii="PT Astra Serif" w:eastAsia="Times New Roman" w:hAnsi="PT Astra Serif" w:cs="Times New Roman"/>
          <w:b/>
          <w:bCs/>
          <w:iCs/>
          <w:sz w:val="24"/>
          <w:szCs w:val="24"/>
          <w:lang w:eastAsia="ru-RU"/>
        </w:rPr>
        <w:t>.</w:t>
      </w:r>
      <w:r w:rsidRPr="00816CFB">
        <w:rPr>
          <w:rFonts w:ascii="PT Astra Serif" w:eastAsia="Times New Roman" w:hAnsi="PT Astra Serif" w:cs="Times New Roman"/>
          <w:b/>
          <w:bCs/>
          <w:iCs/>
          <w:sz w:val="24"/>
          <w:szCs w:val="24"/>
          <w:lang w:eastAsia="ru-RU"/>
        </w:rPr>
        <w:t xml:space="preserve"> (не облагается НДС)</w:t>
      </w:r>
    </w:p>
    <w:p w:rsidR="00601DF0" w:rsidRPr="00816CFB" w:rsidRDefault="00601DF0" w:rsidP="00601DF0">
      <w:pPr>
        <w:spacing w:after="0" w:line="240" w:lineRule="auto"/>
        <w:jc w:val="center"/>
        <w:rPr>
          <w:rFonts w:ascii="PT Astra Serif" w:eastAsia="Times New Roman" w:hAnsi="PT Astra Serif" w:cs="Times New Roman"/>
          <w:b/>
          <w:bCs/>
          <w:iCs/>
          <w:sz w:val="27"/>
          <w:szCs w:val="27"/>
          <w:lang w:eastAsia="ru-RU"/>
        </w:rPr>
      </w:pPr>
    </w:p>
    <w:p w:rsidR="00601DF0" w:rsidRPr="00816CFB" w:rsidRDefault="00601DF0" w:rsidP="00601DF0">
      <w:pPr>
        <w:spacing w:after="0" w:line="240" w:lineRule="auto"/>
        <w:jc w:val="center"/>
        <w:rPr>
          <w:rFonts w:ascii="PT Astra Serif" w:eastAsia="Times New Roman" w:hAnsi="PT Astra Serif" w:cs="Times New Roman"/>
          <w:b/>
          <w:bCs/>
          <w:iCs/>
          <w:sz w:val="27"/>
          <w:szCs w:val="27"/>
          <w:lang w:eastAsia="ru-RU"/>
        </w:rPr>
      </w:pPr>
      <w:r w:rsidRPr="00816CFB">
        <w:rPr>
          <w:rFonts w:ascii="PT Astra Serif" w:eastAsia="Times New Roman" w:hAnsi="PT Astra Serif" w:cs="Times New Roman"/>
          <w:b/>
          <w:bCs/>
          <w:iCs/>
          <w:noProof/>
          <w:sz w:val="27"/>
          <w:szCs w:val="27"/>
          <w:lang w:eastAsia="ru-RU"/>
        </w:rPr>
        <w:drawing>
          <wp:anchor distT="0" distB="0" distL="114300" distR="114300" simplePos="0" relativeHeight="251667456" behindDoc="1" locked="0" layoutInCell="1" allowOverlap="1" wp14:anchorId="0A253E73" wp14:editId="51D97301">
            <wp:simplePos x="0" y="0"/>
            <wp:positionH relativeFrom="column">
              <wp:posOffset>302895</wp:posOffset>
            </wp:positionH>
            <wp:positionV relativeFrom="paragraph">
              <wp:posOffset>-635</wp:posOffset>
            </wp:positionV>
            <wp:extent cx="5486400" cy="3200400"/>
            <wp:effectExtent l="0" t="0" r="19050" b="19050"/>
            <wp:wrapTight wrapText="bothSides">
              <wp:wrapPolygon edited="0">
                <wp:start x="0" y="0"/>
                <wp:lineTo x="0" y="21600"/>
                <wp:lineTo x="21600" y="21600"/>
                <wp:lineTo x="21600"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601DF0" w:rsidRPr="00816CFB" w:rsidRDefault="00601DF0" w:rsidP="00601DF0">
      <w:pPr>
        <w:spacing w:after="0" w:line="240" w:lineRule="auto"/>
        <w:jc w:val="center"/>
        <w:rPr>
          <w:rFonts w:ascii="PT Astra Serif" w:eastAsia="Times New Roman" w:hAnsi="PT Astra Serif" w:cs="Times New Roman"/>
          <w:b/>
          <w:bCs/>
          <w:iCs/>
          <w:sz w:val="27"/>
          <w:szCs w:val="27"/>
          <w:lang w:eastAsia="ru-RU"/>
        </w:rPr>
      </w:pPr>
    </w:p>
    <w:p w:rsidR="00601DF0" w:rsidRPr="00816CFB" w:rsidRDefault="00601DF0" w:rsidP="00601DF0">
      <w:pPr>
        <w:spacing w:after="0" w:line="240" w:lineRule="auto"/>
        <w:ind w:firstLine="709"/>
        <w:jc w:val="both"/>
        <w:rPr>
          <w:rFonts w:ascii="PT Astra Serif" w:hAnsi="PT Astra Serif"/>
          <w:sz w:val="26"/>
          <w:szCs w:val="26"/>
        </w:rPr>
      </w:pPr>
      <w:r w:rsidRPr="00816CFB">
        <w:rPr>
          <w:rFonts w:ascii="PT Astra Serif" w:eastAsia="Times New Roman" w:hAnsi="PT Astra Serif" w:cs="Times New Roman"/>
          <w:bCs/>
          <w:iCs/>
          <w:sz w:val="26"/>
          <w:szCs w:val="26"/>
          <w:lang w:eastAsia="ru-RU"/>
        </w:rPr>
        <w:t>По размеру предельных единых тарифов региональных операторов на услуги по обращению с ТКО Ульяновская область находится на 8 месте из 11 регионов Приволжского Федерального округа, где тарифы установлены из расчета за куб. м</w:t>
      </w:r>
      <w:r w:rsidR="001B5AEB">
        <w:rPr>
          <w:rFonts w:ascii="PT Astra Serif" w:eastAsia="Times New Roman" w:hAnsi="PT Astra Serif" w:cs="Times New Roman"/>
          <w:bCs/>
          <w:iCs/>
          <w:sz w:val="26"/>
          <w:szCs w:val="26"/>
          <w:lang w:eastAsia="ru-RU"/>
        </w:rPr>
        <w:t>.</w:t>
      </w:r>
      <w:r w:rsidR="001B5AE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  </w:t>
      </w:r>
      <w:r w:rsidRPr="00816CFB">
        <w:rPr>
          <w:rFonts w:ascii="PT Astra Serif" w:hAnsi="PT Astra Serif"/>
          <w:sz w:val="26"/>
          <w:szCs w:val="26"/>
        </w:rPr>
        <w:t xml:space="preserve">(1 место – наименьший тариф). В Пензенской области, Пермском крае и Республике Удмуртии тарифы региональных операторов установлены из расчета за тонну. </w:t>
      </w:r>
    </w:p>
    <w:p w:rsidR="002315A2" w:rsidRPr="00EC6158" w:rsidRDefault="002315A2" w:rsidP="002315A2">
      <w:pPr>
        <w:spacing w:after="0" w:line="240" w:lineRule="auto"/>
        <w:jc w:val="center"/>
        <w:rPr>
          <w:rFonts w:ascii="PT Astra Serif" w:eastAsia="Times New Roman" w:hAnsi="PT Astra Serif" w:cs="Times New Roman"/>
          <w:b/>
          <w:bCs/>
          <w:iCs/>
          <w:sz w:val="26"/>
          <w:szCs w:val="26"/>
          <w:lang w:eastAsia="ru-RU"/>
        </w:rPr>
      </w:pPr>
    </w:p>
    <w:p w:rsidR="002315A2" w:rsidRPr="00EC6158" w:rsidRDefault="002315A2" w:rsidP="002315A2">
      <w:pPr>
        <w:spacing w:after="0" w:line="240" w:lineRule="auto"/>
        <w:jc w:val="center"/>
        <w:rPr>
          <w:rFonts w:ascii="PT Astra Serif" w:eastAsia="Times New Roman" w:hAnsi="PT Astra Serif" w:cs="Times New Roman"/>
          <w:b/>
          <w:bCs/>
          <w:iCs/>
          <w:sz w:val="26"/>
          <w:szCs w:val="26"/>
          <w:lang w:eastAsia="ru-RU"/>
        </w:rPr>
      </w:pPr>
      <w:r w:rsidRPr="00EC6158">
        <w:rPr>
          <w:rFonts w:ascii="PT Astra Serif" w:eastAsia="Times New Roman" w:hAnsi="PT Astra Serif" w:cs="Times New Roman"/>
          <w:b/>
          <w:bCs/>
          <w:iCs/>
          <w:sz w:val="26"/>
          <w:szCs w:val="26"/>
          <w:lang w:eastAsia="ru-RU"/>
        </w:rPr>
        <w:t>ЭЛЕКТРИЧЕСКАЯ ЭНЕРГИЯ</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Pr>
          <w:rFonts w:ascii="PT Astra Serif" w:eastAsia="Calibri" w:hAnsi="PT Astra Serif" w:cs="Times New Roman"/>
          <w:sz w:val="26"/>
          <w:szCs w:val="26"/>
        </w:rPr>
        <w:t>На 2024</w:t>
      </w:r>
      <w:r w:rsidRPr="00EC6158">
        <w:rPr>
          <w:rFonts w:ascii="PT Astra Serif" w:eastAsia="Calibri" w:hAnsi="PT Astra Serif" w:cs="Times New Roman"/>
          <w:sz w:val="26"/>
          <w:szCs w:val="26"/>
        </w:rPr>
        <w:t xml:space="preserve"> год в Агентстве регулирован</w:t>
      </w:r>
      <w:r>
        <w:rPr>
          <w:rFonts w:ascii="PT Astra Serif" w:eastAsia="Calibri" w:hAnsi="PT Astra Serif" w:cs="Times New Roman"/>
          <w:sz w:val="26"/>
          <w:szCs w:val="26"/>
        </w:rPr>
        <w:t xml:space="preserve">ие осуществлялось в отношении </w:t>
      </w:r>
      <w:r w:rsidR="008E3CE6">
        <w:rPr>
          <w:rFonts w:ascii="PT Astra Serif" w:eastAsia="Calibri" w:hAnsi="PT Astra Serif" w:cs="Times New Roman"/>
          <w:sz w:val="26"/>
          <w:szCs w:val="26"/>
        </w:rPr>
        <w:br/>
      </w:r>
      <w:r>
        <w:rPr>
          <w:rFonts w:ascii="PT Astra Serif" w:eastAsia="Calibri" w:hAnsi="PT Astra Serif" w:cs="Times New Roman"/>
          <w:sz w:val="26"/>
          <w:szCs w:val="26"/>
        </w:rPr>
        <w:t>20</w:t>
      </w:r>
      <w:r w:rsidRPr="00EC6158">
        <w:rPr>
          <w:rFonts w:ascii="PT Astra Serif" w:eastAsia="Calibri" w:hAnsi="PT Astra Serif" w:cs="Times New Roman"/>
          <w:sz w:val="26"/>
          <w:szCs w:val="26"/>
        </w:rPr>
        <w:t xml:space="preserve"> субъектов естественных монополий:</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Pr>
          <w:rFonts w:ascii="PT Astra Serif" w:eastAsia="Calibri" w:hAnsi="PT Astra Serif" w:cs="Times New Roman"/>
          <w:sz w:val="26"/>
          <w:szCs w:val="26"/>
        </w:rPr>
        <w:t>- 19</w:t>
      </w:r>
      <w:r w:rsidRPr="00EC6158">
        <w:rPr>
          <w:rFonts w:ascii="PT Astra Serif" w:eastAsia="Calibri" w:hAnsi="PT Astra Serif" w:cs="Times New Roman"/>
          <w:sz w:val="26"/>
          <w:szCs w:val="26"/>
        </w:rPr>
        <w:t xml:space="preserve"> территориальных сетевых организаций, осуществляющих передачу электрической энергии и технологическое присоединение к электрическим сетям;</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- 1 сбытовая организация – гарантирующий поставщик электрической энергии.</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По сравнению с данными</w:t>
      </w:r>
      <w:r>
        <w:rPr>
          <w:rFonts w:ascii="PT Astra Serif" w:eastAsia="Calibri" w:hAnsi="PT Astra Serif" w:cs="Times New Roman"/>
          <w:sz w:val="26"/>
          <w:szCs w:val="26"/>
        </w:rPr>
        <w:t xml:space="preserve"> за 2023 год, на 2024</w:t>
      </w:r>
      <w:r w:rsidRPr="00EC6158">
        <w:rPr>
          <w:rFonts w:ascii="PT Astra Serif" w:eastAsia="Calibri" w:hAnsi="PT Astra Serif" w:cs="Times New Roman"/>
          <w:sz w:val="26"/>
          <w:szCs w:val="26"/>
        </w:rPr>
        <w:t xml:space="preserve"> год количество субъектов естественных монополий на да</w:t>
      </w:r>
      <w:r>
        <w:rPr>
          <w:rFonts w:ascii="PT Astra Serif" w:eastAsia="Calibri" w:hAnsi="PT Astra Serif" w:cs="Times New Roman"/>
          <w:sz w:val="26"/>
          <w:szCs w:val="26"/>
        </w:rPr>
        <w:t>нном рынке услуг снизилось на 8 единиц, 1 ТСО вышла</w:t>
      </w:r>
      <w:r w:rsidRPr="00EC6158">
        <w:rPr>
          <w:rFonts w:ascii="PT Astra Serif" w:eastAsia="Calibri" w:hAnsi="PT Astra Serif" w:cs="Times New Roman"/>
          <w:sz w:val="26"/>
          <w:szCs w:val="26"/>
        </w:rPr>
        <w:t xml:space="preserve"> на рынок впервые (ОО</w:t>
      </w:r>
      <w:r>
        <w:rPr>
          <w:rFonts w:ascii="PT Astra Serif" w:eastAsia="Calibri" w:hAnsi="PT Astra Serif" w:cs="Times New Roman"/>
          <w:sz w:val="26"/>
          <w:szCs w:val="26"/>
        </w:rPr>
        <w:t>О «ЭМ»), 9</w:t>
      </w:r>
      <w:r w:rsidRPr="00EC6158">
        <w:rPr>
          <w:rFonts w:ascii="PT Astra Serif" w:eastAsia="Calibri" w:hAnsi="PT Astra Serif" w:cs="Times New Roman"/>
          <w:sz w:val="26"/>
          <w:szCs w:val="26"/>
        </w:rPr>
        <w:t xml:space="preserve"> ТСО были лишены статуса в связи </w:t>
      </w:r>
      <w:r w:rsidR="008E3CE6">
        <w:rPr>
          <w:rFonts w:ascii="PT Astra Serif" w:eastAsia="Calibri" w:hAnsi="PT Astra Serif" w:cs="Times New Roman"/>
          <w:sz w:val="26"/>
          <w:szCs w:val="26"/>
        </w:rPr>
        <w:br/>
      </w:r>
      <w:r w:rsidRPr="00EC6158">
        <w:rPr>
          <w:rFonts w:ascii="PT Astra Serif" w:eastAsia="Calibri" w:hAnsi="PT Astra Serif" w:cs="Times New Roman"/>
          <w:sz w:val="26"/>
          <w:szCs w:val="26"/>
        </w:rPr>
        <w:t xml:space="preserve">с несоответствием критериям, утвержденным постановлением Правительства РФ </w:t>
      </w:r>
      <w:r w:rsidR="008E3CE6">
        <w:rPr>
          <w:rFonts w:ascii="PT Astra Serif" w:eastAsia="Calibri" w:hAnsi="PT Astra Serif" w:cs="Times New Roman"/>
          <w:sz w:val="26"/>
          <w:szCs w:val="26"/>
        </w:rPr>
        <w:br/>
      </w:r>
      <w:r w:rsidRPr="00EC6158">
        <w:rPr>
          <w:rFonts w:ascii="PT Astra Serif" w:eastAsia="Calibri" w:hAnsi="PT Astra Serif" w:cs="Times New Roman"/>
          <w:sz w:val="26"/>
          <w:szCs w:val="26"/>
        </w:rPr>
        <w:t>от 28.01.2015 №184.</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xml:space="preserve">В соответствии с действующим законодательством Агентство </w:t>
      </w:r>
      <w:r w:rsidRPr="00EC6158">
        <w:rPr>
          <w:rFonts w:ascii="PT Astra Serif" w:eastAsia="Calibri" w:hAnsi="PT Astra Serif" w:cs="Times New Roman"/>
          <w:sz w:val="26"/>
          <w:szCs w:val="26"/>
        </w:rPr>
        <w:br/>
        <w:t>устанавливает:</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конечные тарифы на электроэнергию для населения,</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тарифы на услуги по передаче электрической энергии,</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сбытовые надбавки гарантирующих поставщиков электрической энергии,</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lastRenderedPageBreak/>
        <w:t>- ставки платы за технологическое присоединение к электрическим сетям.</w:t>
      </w:r>
    </w:p>
    <w:p w:rsidR="002315A2" w:rsidRPr="000F704D" w:rsidRDefault="002315A2" w:rsidP="002315A2">
      <w:pPr>
        <w:spacing w:after="0" w:line="240" w:lineRule="auto"/>
        <w:ind w:firstLine="709"/>
        <w:jc w:val="both"/>
        <w:rPr>
          <w:rFonts w:ascii="PT Astra Serif" w:eastAsia="Calibri" w:hAnsi="PT Astra Serif" w:cs="Times New Roman"/>
          <w:sz w:val="26"/>
          <w:szCs w:val="26"/>
        </w:rPr>
      </w:pPr>
      <w:r w:rsidRPr="000F704D">
        <w:rPr>
          <w:rFonts w:ascii="PT Astra Serif" w:eastAsia="Calibri" w:hAnsi="PT Astra Serif" w:cs="Times New Roman"/>
          <w:sz w:val="26"/>
          <w:szCs w:val="26"/>
        </w:rPr>
        <w:t xml:space="preserve">Тарифы на электрическую энергию для населения устанавливаются </w:t>
      </w:r>
      <w:r w:rsidRPr="000F704D">
        <w:rPr>
          <w:rFonts w:ascii="PT Astra Serif" w:eastAsia="Calibri" w:hAnsi="PT Astra Serif" w:cs="Times New Roman"/>
          <w:sz w:val="26"/>
          <w:szCs w:val="26"/>
        </w:rPr>
        <w:br/>
        <w:t>в рамках предельных минимальных и максимальных уровней тарифов, утверждаемых ФАС России в соот</w:t>
      </w:r>
      <w:r>
        <w:rPr>
          <w:rFonts w:ascii="PT Astra Serif" w:eastAsia="Calibri" w:hAnsi="PT Astra Serif" w:cs="Times New Roman"/>
          <w:sz w:val="26"/>
          <w:szCs w:val="26"/>
        </w:rPr>
        <w:t xml:space="preserve">ветствии с Федеральным законом </w:t>
      </w:r>
      <w:r w:rsidRPr="000F704D">
        <w:rPr>
          <w:rFonts w:ascii="PT Astra Serif" w:eastAsia="Calibri" w:hAnsi="PT Astra Serif" w:cs="Times New Roman"/>
          <w:sz w:val="26"/>
          <w:szCs w:val="26"/>
        </w:rPr>
        <w:t xml:space="preserve">от 26.03.2003 № 35-ФЗ </w:t>
      </w:r>
      <w:r>
        <w:rPr>
          <w:rFonts w:ascii="PT Astra Serif" w:eastAsia="Calibri" w:hAnsi="PT Astra Serif" w:cs="Times New Roman"/>
          <w:sz w:val="26"/>
          <w:szCs w:val="26"/>
        </w:rPr>
        <w:br/>
      </w:r>
      <w:r w:rsidRPr="000F704D">
        <w:rPr>
          <w:rFonts w:ascii="PT Astra Serif" w:eastAsia="Calibri" w:hAnsi="PT Astra Serif" w:cs="Times New Roman"/>
          <w:sz w:val="26"/>
          <w:szCs w:val="26"/>
        </w:rPr>
        <w:t xml:space="preserve">«Об электроэнергетике» и постановлением Правительства РФ от 29.12.2011 № 1178 </w:t>
      </w:r>
      <w:r>
        <w:rPr>
          <w:rFonts w:ascii="PT Astra Serif" w:eastAsia="Calibri" w:hAnsi="PT Astra Serif" w:cs="Times New Roman"/>
          <w:sz w:val="26"/>
          <w:szCs w:val="26"/>
        </w:rPr>
        <w:br/>
      </w:r>
      <w:r w:rsidRPr="000F704D">
        <w:rPr>
          <w:rFonts w:ascii="PT Astra Serif" w:eastAsia="Calibri" w:hAnsi="PT Astra Serif" w:cs="Times New Roman"/>
          <w:sz w:val="26"/>
          <w:szCs w:val="26"/>
        </w:rPr>
        <w:t>«О ценообразовании в области регулирования цен (тарифов) в электроэнергетике».</w:t>
      </w:r>
    </w:p>
    <w:p w:rsidR="002315A2" w:rsidRPr="000F704D" w:rsidRDefault="002315A2" w:rsidP="002315A2">
      <w:pPr>
        <w:spacing w:after="0" w:line="240" w:lineRule="auto"/>
        <w:ind w:firstLine="709"/>
        <w:jc w:val="both"/>
        <w:rPr>
          <w:rFonts w:ascii="PT Astra Serif" w:eastAsia="Calibri" w:hAnsi="PT Astra Serif" w:cs="Times New Roman"/>
          <w:sz w:val="26"/>
          <w:szCs w:val="26"/>
        </w:rPr>
      </w:pPr>
      <w:r w:rsidRPr="000F704D">
        <w:rPr>
          <w:rFonts w:ascii="PT Astra Serif" w:eastAsia="Calibri" w:hAnsi="PT Astra Serif" w:cs="Times New Roman"/>
          <w:sz w:val="26"/>
          <w:szCs w:val="26"/>
        </w:rPr>
        <w:t>Приказом ФАС России 12 октября 2023 г. № 726/23 утверждены предельные уровни тарифов на электрическую энергию для населения на 2024 год для Ульяновской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69"/>
        <w:gridCol w:w="1832"/>
        <w:gridCol w:w="1966"/>
        <w:gridCol w:w="1895"/>
      </w:tblGrid>
      <w:tr w:rsidR="002315A2" w:rsidRPr="000F704D" w:rsidTr="002315A2">
        <w:tc>
          <w:tcPr>
            <w:tcW w:w="1985" w:type="dxa"/>
            <w:vMerge w:val="restart"/>
            <w:tcBorders>
              <w:top w:val="single" w:sz="4" w:space="0" w:color="auto"/>
              <w:left w:val="single" w:sz="4" w:space="0" w:color="auto"/>
              <w:bottom w:val="single" w:sz="4" w:space="0" w:color="auto"/>
              <w:right w:val="single" w:sz="4" w:space="0" w:color="auto"/>
            </w:tcBorders>
            <w:vAlign w:val="center"/>
          </w:tcPr>
          <w:p w:rsidR="002315A2" w:rsidRPr="000F704D" w:rsidRDefault="002315A2" w:rsidP="002315A2">
            <w:pPr>
              <w:spacing w:after="0" w:line="240" w:lineRule="auto"/>
              <w:jc w:val="both"/>
              <w:rPr>
                <w:rFonts w:ascii="PT Astra Serif" w:eastAsia="Calibri" w:hAnsi="PT Astra Serif" w:cs="Times New Roman"/>
                <w:sz w:val="26"/>
                <w:szCs w:val="26"/>
              </w:rPr>
            </w:pPr>
          </w:p>
        </w:tc>
        <w:tc>
          <w:tcPr>
            <w:tcW w:w="3801" w:type="dxa"/>
            <w:gridSpan w:val="2"/>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1 полугодие 2024</w:t>
            </w:r>
          </w:p>
        </w:tc>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2 полугодие 2024</w:t>
            </w:r>
          </w:p>
        </w:tc>
      </w:tr>
      <w:tr w:rsidR="002315A2" w:rsidRPr="000F704D" w:rsidTr="002315A2">
        <w:tc>
          <w:tcPr>
            <w:tcW w:w="0" w:type="auto"/>
            <w:vMerge/>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both"/>
              <w:rPr>
                <w:rFonts w:ascii="PT Astra Serif" w:eastAsia="Calibri" w:hAnsi="PT Astra Serif" w:cs="Times New Roman"/>
                <w:sz w:val="26"/>
                <w:szCs w:val="26"/>
              </w:rPr>
            </w:pPr>
          </w:p>
        </w:tc>
        <w:tc>
          <w:tcPr>
            <w:tcW w:w="1969"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both"/>
              <w:rPr>
                <w:rFonts w:ascii="PT Astra Serif" w:eastAsia="Calibri" w:hAnsi="PT Astra Serif" w:cs="Times New Roman"/>
                <w:sz w:val="26"/>
                <w:szCs w:val="26"/>
              </w:rPr>
            </w:pPr>
            <w:r w:rsidRPr="000F704D">
              <w:rPr>
                <w:rFonts w:ascii="PT Astra Serif" w:eastAsia="Calibri" w:hAnsi="PT Astra Serif" w:cs="Times New Roman"/>
                <w:sz w:val="26"/>
                <w:szCs w:val="26"/>
              </w:rPr>
              <w:t>тариф, руб./</w:t>
            </w:r>
            <w:proofErr w:type="spellStart"/>
            <w:r w:rsidRPr="000F704D">
              <w:rPr>
                <w:rFonts w:ascii="PT Astra Serif" w:eastAsia="Calibri" w:hAnsi="PT Astra Serif" w:cs="Times New Roman"/>
                <w:sz w:val="26"/>
                <w:szCs w:val="26"/>
              </w:rPr>
              <w:t>кВтч</w:t>
            </w:r>
            <w:proofErr w:type="spellEnd"/>
          </w:p>
        </w:tc>
        <w:tc>
          <w:tcPr>
            <w:tcW w:w="1832"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 xml:space="preserve">Рост в % от </w:t>
            </w:r>
            <w:proofErr w:type="gramStart"/>
            <w:r w:rsidRPr="000F704D">
              <w:rPr>
                <w:rFonts w:ascii="PT Astra Serif" w:eastAsia="Calibri" w:hAnsi="PT Astra Serif" w:cs="Times New Roman"/>
                <w:sz w:val="26"/>
                <w:szCs w:val="26"/>
              </w:rPr>
              <w:t>действующего</w:t>
            </w:r>
            <w:proofErr w:type="gramEnd"/>
            <w:r w:rsidRPr="000F704D">
              <w:rPr>
                <w:rFonts w:ascii="PT Astra Serif" w:eastAsia="Calibri" w:hAnsi="PT Astra Serif" w:cs="Times New Roman"/>
                <w:sz w:val="26"/>
                <w:szCs w:val="26"/>
              </w:rPr>
              <w:t xml:space="preserve"> в декабре 2023</w:t>
            </w:r>
          </w:p>
        </w:tc>
        <w:tc>
          <w:tcPr>
            <w:tcW w:w="1966"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тариф, руб./</w:t>
            </w:r>
            <w:proofErr w:type="spellStart"/>
            <w:r w:rsidRPr="000F704D">
              <w:rPr>
                <w:rFonts w:ascii="PT Astra Serif" w:eastAsia="Calibri" w:hAnsi="PT Astra Serif" w:cs="Times New Roman"/>
                <w:sz w:val="26"/>
                <w:szCs w:val="26"/>
              </w:rPr>
              <w:t>кВтч</w:t>
            </w:r>
            <w:proofErr w:type="spellEnd"/>
          </w:p>
        </w:tc>
        <w:tc>
          <w:tcPr>
            <w:tcW w:w="1895"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 xml:space="preserve">Рост в % от </w:t>
            </w:r>
            <w:proofErr w:type="gramStart"/>
            <w:r w:rsidRPr="000F704D">
              <w:rPr>
                <w:rFonts w:ascii="PT Astra Serif" w:eastAsia="Calibri" w:hAnsi="PT Astra Serif" w:cs="Times New Roman"/>
                <w:sz w:val="26"/>
                <w:szCs w:val="26"/>
              </w:rPr>
              <w:t>действующего</w:t>
            </w:r>
            <w:proofErr w:type="gramEnd"/>
            <w:r w:rsidRPr="000F704D">
              <w:rPr>
                <w:rFonts w:ascii="PT Astra Serif" w:eastAsia="Calibri" w:hAnsi="PT Astra Serif" w:cs="Times New Roman"/>
                <w:sz w:val="26"/>
                <w:szCs w:val="26"/>
              </w:rPr>
              <w:t xml:space="preserve"> в декабре 2023</w:t>
            </w:r>
          </w:p>
        </w:tc>
      </w:tr>
      <w:tr w:rsidR="002315A2" w:rsidRPr="000F704D" w:rsidTr="002315A2">
        <w:tc>
          <w:tcPr>
            <w:tcW w:w="1985"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both"/>
              <w:rPr>
                <w:rFonts w:ascii="PT Astra Serif" w:eastAsia="Calibri" w:hAnsi="PT Astra Serif" w:cs="Times New Roman"/>
                <w:sz w:val="26"/>
                <w:szCs w:val="26"/>
              </w:rPr>
            </w:pPr>
            <w:r w:rsidRPr="000F704D">
              <w:rPr>
                <w:rFonts w:ascii="PT Astra Serif" w:eastAsia="Calibri" w:hAnsi="PT Astra Serif" w:cs="Times New Roman"/>
                <w:sz w:val="26"/>
                <w:szCs w:val="26"/>
              </w:rPr>
              <w:t>минимальный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4,52</w:t>
            </w:r>
          </w:p>
        </w:tc>
        <w:tc>
          <w:tcPr>
            <w:tcW w:w="1832"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0,00%</w:t>
            </w:r>
          </w:p>
        </w:tc>
        <w:tc>
          <w:tcPr>
            <w:tcW w:w="1966"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4,92</w:t>
            </w:r>
          </w:p>
        </w:tc>
        <w:tc>
          <w:tcPr>
            <w:tcW w:w="1895"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8,85%</w:t>
            </w:r>
          </w:p>
        </w:tc>
      </w:tr>
      <w:tr w:rsidR="002315A2" w:rsidRPr="000F704D" w:rsidTr="002315A2">
        <w:tc>
          <w:tcPr>
            <w:tcW w:w="1985"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both"/>
              <w:rPr>
                <w:rFonts w:ascii="PT Astra Serif" w:eastAsia="Calibri" w:hAnsi="PT Astra Serif" w:cs="Times New Roman"/>
                <w:sz w:val="26"/>
                <w:szCs w:val="26"/>
              </w:rPr>
            </w:pPr>
            <w:r w:rsidRPr="000F704D">
              <w:rPr>
                <w:rFonts w:ascii="PT Astra Serif" w:eastAsia="Calibri" w:hAnsi="PT Astra Serif" w:cs="Times New Roman"/>
                <w:sz w:val="26"/>
                <w:szCs w:val="26"/>
              </w:rPr>
              <w:t>максимальный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4,53</w:t>
            </w:r>
          </w:p>
        </w:tc>
        <w:tc>
          <w:tcPr>
            <w:tcW w:w="1832"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0,22%</w:t>
            </w:r>
          </w:p>
        </w:tc>
        <w:tc>
          <w:tcPr>
            <w:tcW w:w="1966"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4,93</w:t>
            </w:r>
          </w:p>
        </w:tc>
        <w:tc>
          <w:tcPr>
            <w:tcW w:w="1895" w:type="dxa"/>
            <w:tcBorders>
              <w:top w:val="single" w:sz="4" w:space="0" w:color="auto"/>
              <w:left w:val="single" w:sz="4" w:space="0" w:color="auto"/>
              <w:bottom w:val="single" w:sz="4" w:space="0" w:color="auto"/>
              <w:right w:val="single" w:sz="4" w:space="0" w:color="auto"/>
            </w:tcBorders>
            <w:vAlign w:val="center"/>
            <w:hideMark/>
          </w:tcPr>
          <w:p w:rsidR="002315A2" w:rsidRPr="000F704D" w:rsidRDefault="002315A2" w:rsidP="002315A2">
            <w:pPr>
              <w:spacing w:after="0" w:line="240" w:lineRule="auto"/>
              <w:jc w:val="center"/>
              <w:rPr>
                <w:rFonts w:ascii="PT Astra Serif" w:eastAsia="Calibri" w:hAnsi="PT Astra Serif" w:cs="Times New Roman"/>
                <w:sz w:val="26"/>
                <w:szCs w:val="26"/>
              </w:rPr>
            </w:pPr>
            <w:r w:rsidRPr="000F704D">
              <w:rPr>
                <w:rFonts w:ascii="PT Astra Serif" w:eastAsia="Calibri" w:hAnsi="PT Astra Serif" w:cs="Times New Roman"/>
                <w:sz w:val="26"/>
                <w:szCs w:val="26"/>
              </w:rPr>
              <w:t>9,07%</w:t>
            </w:r>
          </w:p>
        </w:tc>
      </w:tr>
    </w:tbl>
    <w:p w:rsidR="002315A2" w:rsidRPr="000F704D" w:rsidRDefault="002315A2" w:rsidP="002315A2">
      <w:pPr>
        <w:spacing w:after="0" w:line="240" w:lineRule="auto"/>
        <w:ind w:firstLine="709"/>
        <w:jc w:val="both"/>
        <w:rPr>
          <w:rFonts w:ascii="PT Astra Serif" w:eastAsia="Calibri" w:hAnsi="PT Astra Serif" w:cs="Times New Roman"/>
          <w:sz w:val="26"/>
          <w:szCs w:val="26"/>
        </w:rPr>
      </w:pPr>
      <w:r w:rsidRPr="000F704D">
        <w:rPr>
          <w:rFonts w:ascii="PT Astra Serif" w:eastAsia="Calibri" w:hAnsi="PT Astra Serif" w:cs="Times New Roman"/>
          <w:sz w:val="26"/>
          <w:szCs w:val="26"/>
        </w:rPr>
        <w:t xml:space="preserve">Рост максимального предельного уровня тарифов определён ФАС России </w:t>
      </w:r>
      <w:r>
        <w:rPr>
          <w:rFonts w:ascii="PT Astra Serif" w:eastAsia="Calibri" w:hAnsi="PT Astra Serif" w:cs="Times New Roman"/>
          <w:sz w:val="26"/>
          <w:szCs w:val="26"/>
        </w:rPr>
        <w:br/>
      </w:r>
      <w:r w:rsidRPr="000F704D">
        <w:rPr>
          <w:rFonts w:ascii="PT Astra Serif" w:eastAsia="Calibri" w:hAnsi="PT Astra Serif" w:cs="Times New Roman"/>
          <w:sz w:val="26"/>
          <w:szCs w:val="26"/>
        </w:rPr>
        <w:t>в соответствии с одобренным Правительством РФ Прогнозом социально-экономического развития Российской Федерации (от 22.09.2023) в целях снижения объёма перекрёстного субсидирования в электросетевом комплексе.</w:t>
      </w:r>
    </w:p>
    <w:p w:rsidR="002315A2" w:rsidRDefault="002315A2" w:rsidP="002315A2">
      <w:pPr>
        <w:spacing w:after="0" w:line="240" w:lineRule="auto"/>
        <w:ind w:firstLine="709"/>
        <w:jc w:val="both"/>
        <w:rPr>
          <w:rFonts w:ascii="PT Astra Serif" w:hAnsi="PT Astra Serif"/>
          <w:sz w:val="28"/>
          <w:szCs w:val="28"/>
        </w:rPr>
      </w:pPr>
      <w:r w:rsidRPr="00180058">
        <w:rPr>
          <w:rFonts w:ascii="PT Astra Serif" w:hAnsi="PT Astra Serif"/>
          <w:sz w:val="28"/>
          <w:szCs w:val="28"/>
        </w:rPr>
        <w:t xml:space="preserve">Тарифы на электрическую энергию для населения на 2024 год установлены в рамках предельных уровней тарифов едиными на территории Ульяновской области с учётом статуса населённого пункта (городской или сельский), а также с учётом оборудования в установленном порядке стационарными электроплитами и (или) электроотопительными установками </w:t>
      </w:r>
      <w:r w:rsidR="008E3CE6">
        <w:rPr>
          <w:rFonts w:ascii="PT Astra Serif" w:hAnsi="PT Astra Serif"/>
          <w:sz w:val="28"/>
          <w:szCs w:val="28"/>
        </w:rPr>
        <w:br/>
      </w:r>
      <w:r w:rsidRPr="00180058">
        <w:rPr>
          <w:rFonts w:ascii="PT Astra Serif" w:hAnsi="PT Astra Serif"/>
          <w:sz w:val="28"/>
          <w:szCs w:val="28"/>
        </w:rPr>
        <w:t xml:space="preserve">(с НДС). При этом на 1 полугодие 2024 года тарифы установлены на уровне действующих тарифов в декабре 2023 года, а на 2 полугодие 2024 года – </w:t>
      </w:r>
      <w:r w:rsidR="008E3CE6">
        <w:rPr>
          <w:rFonts w:ascii="PT Astra Serif" w:hAnsi="PT Astra Serif"/>
          <w:sz w:val="28"/>
          <w:szCs w:val="28"/>
        </w:rPr>
        <w:br/>
      </w:r>
      <w:r w:rsidRPr="00180058">
        <w:rPr>
          <w:rFonts w:ascii="PT Astra Serif" w:hAnsi="PT Astra Serif"/>
          <w:sz w:val="28"/>
          <w:szCs w:val="28"/>
        </w:rPr>
        <w:t xml:space="preserve">на уровне максимального предельного уровня. Рост тарифов укладывается </w:t>
      </w:r>
      <w:r w:rsidR="008E3CE6">
        <w:rPr>
          <w:rFonts w:ascii="PT Astra Serif" w:hAnsi="PT Astra Serif"/>
          <w:sz w:val="28"/>
          <w:szCs w:val="28"/>
        </w:rPr>
        <w:br/>
      </w:r>
      <w:r w:rsidRPr="00180058">
        <w:rPr>
          <w:rFonts w:ascii="PT Astra Serif" w:hAnsi="PT Astra Serif"/>
          <w:sz w:val="28"/>
          <w:szCs w:val="28"/>
        </w:rPr>
        <w:t>в предельные индексы изменения размера платы граждан за коммунальные услуги.</w:t>
      </w:r>
    </w:p>
    <w:p w:rsidR="002315A2" w:rsidRPr="00B81D9D" w:rsidRDefault="002315A2" w:rsidP="008E3CE6">
      <w:pPr>
        <w:autoSpaceDE w:val="0"/>
        <w:autoSpaceDN w:val="0"/>
        <w:adjustRightInd w:val="0"/>
        <w:spacing w:after="0" w:line="240" w:lineRule="auto"/>
        <w:jc w:val="center"/>
        <w:rPr>
          <w:rFonts w:ascii="PT Astra Serif" w:eastAsia="Calibri" w:hAnsi="PT Astra Serif" w:cs="Times New Roman"/>
          <w:b/>
          <w:sz w:val="24"/>
          <w:szCs w:val="24"/>
        </w:rPr>
      </w:pPr>
      <w:r w:rsidRPr="00B81D9D">
        <w:rPr>
          <w:rFonts w:ascii="PT Astra Serif" w:eastAsia="Calibri" w:hAnsi="PT Astra Serif" w:cs="Times New Roman"/>
          <w:b/>
          <w:sz w:val="24"/>
          <w:szCs w:val="24"/>
        </w:rPr>
        <w:t>для городского населения в домах с газовыми плитами</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1550"/>
        <w:gridCol w:w="1550"/>
        <w:gridCol w:w="1550"/>
        <w:gridCol w:w="2671"/>
        <w:gridCol w:w="1573"/>
      </w:tblGrid>
      <w:tr w:rsidR="002315A2" w:rsidRPr="00B81D9D" w:rsidTr="002315A2">
        <w:trPr>
          <w:jc w:val="center"/>
        </w:trPr>
        <w:tc>
          <w:tcPr>
            <w:tcW w:w="1385"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на 2020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1550"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на 2021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1550"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на 2022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2671"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с 01.12.2022 по 31.12.2023(руб./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1573" w:type="dxa"/>
            <w:tcBorders>
              <w:top w:val="single" w:sz="4" w:space="0" w:color="auto"/>
              <w:left w:val="single" w:sz="4" w:space="0" w:color="auto"/>
              <w:bottom w:val="single" w:sz="4" w:space="0" w:color="auto"/>
              <w:right w:val="single" w:sz="4" w:space="0" w:color="auto"/>
            </w:tcBorders>
          </w:tcPr>
          <w:p w:rsidR="002315A2" w:rsidRPr="00B81D9D" w:rsidRDefault="002315A2" w:rsidP="002315A2">
            <w:pPr>
              <w:spacing w:after="0" w:line="240" w:lineRule="auto"/>
              <w:jc w:val="center"/>
              <w:rPr>
                <w:rFonts w:ascii="PT Astra Serif" w:eastAsia="Calibri" w:hAnsi="PT Astra Serif" w:cs="Times New Roman"/>
                <w:i/>
                <w:sz w:val="24"/>
                <w:szCs w:val="24"/>
              </w:rPr>
            </w:pPr>
            <w:r>
              <w:rPr>
                <w:rFonts w:ascii="PT Astra Serif" w:eastAsia="Calibri" w:hAnsi="PT Astra Serif" w:cs="Times New Roman"/>
                <w:i/>
                <w:sz w:val="24"/>
                <w:szCs w:val="24"/>
              </w:rPr>
              <w:t>на 2024</w:t>
            </w:r>
            <w:r w:rsidRPr="00B81D9D">
              <w:rPr>
                <w:rFonts w:ascii="PT Astra Serif" w:eastAsia="Calibri" w:hAnsi="PT Astra Serif" w:cs="Times New Roman"/>
                <w:i/>
                <w:sz w:val="24"/>
                <w:szCs w:val="24"/>
              </w:rPr>
              <w:t xml:space="preserve">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r>
      <w:tr w:rsidR="002315A2" w:rsidRPr="00B81D9D" w:rsidTr="002315A2">
        <w:trPr>
          <w:trHeight w:val="66"/>
          <w:jc w:val="center"/>
        </w:trPr>
        <w:tc>
          <w:tcPr>
            <w:tcW w:w="1385"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с 01 января</w:t>
            </w:r>
          </w:p>
        </w:tc>
        <w:tc>
          <w:tcPr>
            <w:tcW w:w="1550"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3,77</w:t>
            </w:r>
          </w:p>
        </w:tc>
        <w:tc>
          <w:tcPr>
            <w:tcW w:w="1550"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3,90</w:t>
            </w:r>
          </w:p>
        </w:tc>
        <w:tc>
          <w:tcPr>
            <w:tcW w:w="1550"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4,03</w:t>
            </w:r>
          </w:p>
        </w:tc>
        <w:tc>
          <w:tcPr>
            <w:tcW w:w="2671" w:type="dxa"/>
            <w:vMerge w:val="restart"/>
            <w:tcBorders>
              <w:top w:val="single" w:sz="4" w:space="0" w:color="auto"/>
              <w:left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4,52</w:t>
            </w:r>
          </w:p>
        </w:tc>
        <w:tc>
          <w:tcPr>
            <w:tcW w:w="1573" w:type="dxa"/>
            <w:tcBorders>
              <w:top w:val="single" w:sz="4" w:space="0" w:color="auto"/>
              <w:left w:val="single" w:sz="4" w:space="0" w:color="auto"/>
              <w:right w:val="single" w:sz="4" w:space="0" w:color="auto"/>
            </w:tcBorders>
          </w:tcPr>
          <w:p w:rsidR="002315A2" w:rsidRPr="00B81D9D" w:rsidRDefault="002315A2" w:rsidP="002315A2">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sz w:val="24"/>
                <w:szCs w:val="24"/>
              </w:rPr>
              <w:t>4,52</w:t>
            </w:r>
          </w:p>
        </w:tc>
      </w:tr>
      <w:tr w:rsidR="002315A2" w:rsidRPr="00B81D9D" w:rsidTr="002315A2">
        <w:trPr>
          <w:jc w:val="center"/>
        </w:trPr>
        <w:tc>
          <w:tcPr>
            <w:tcW w:w="1385"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с 01 июля</w:t>
            </w:r>
          </w:p>
        </w:tc>
        <w:tc>
          <w:tcPr>
            <w:tcW w:w="1550"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3,90</w:t>
            </w:r>
          </w:p>
        </w:tc>
        <w:tc>
          <w:tcPr>
            <w:tcW w:w="1550"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4,03</w:t>
            </w:r>
          </w:p>
        </w:tc>
        <w:tc>
          <w:tcPr>
            <w:tcW w:w="1550"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sz w:val="24"/>
                <w:szCs w:val="24"/>
              </w:rPr>
            </w:pPr>
            <w:r w:rsidRPr="00B81D9D">
              <w:rPr>
                <w:rFonts w:ascii="PT Astra Serif" w:eastAsia="Calibri" w:hAnsi="PT Astra Serif" w:cs="Times New Roman"/>
                <w:sz w:val="24"/>
                <w:szCs w:val="24"/>
              </w:rPr>
              <w:t>4,16</w:t>
            </w:r>
          </w:p>
        </w:tc>
        <w:tc>
          <w:tcPr>
            <w:tcW w:w="2671" w:type="dxa"/>
            <w:vMerge/>
            <w:tcBorders>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sz w:val="24"/>
                <w:szCs w:val="24"/>
              </w:rPr>
            </w:pPr>
          </w:p>
        </w:tc>
        <w:tc>
          <w:tcPr>
            <w:tcW w:w="1573" w:type="dxa"/>
            <w:tcBorders>
              <w:left w:val="single" w:sz="4" w:space="0" w:color="auto"/>
              <w:bottom w:val="single" w:sz="4" w:space="0" w:color="auto"/>
              <w:right w:val="single" w:sz="4" w:space="0" w:color="auto"/>
            </w:tcBorders>
          </w:tcPr>
          <w:p w:rsidR="002315A2" w:rsidRPr="00B81D9D" w:rsidRDefault="002315A2" w:rsidP="002315A2">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sz w:val="24"/>
                <w:szCs w:val="24"/>
              </w:rPr>
              <w:t>4,93</w:t>
            </w:r>
          </w:p>
        </w:tc>
      </w:tr>
    </w:tbl>
    <w:p w:rsidR="002315A2" w:rsidRDefault="002315A2" w:rsidP="002315A2">
      <w:pPr>
        <w:autoSpaceDE w:val="0"/>
        <w:autoSpaceDN w:val="0"/>
        <w:adjustRightInd w:val="0"/>
        <w:spacing w:after="0" w:line="240" w:lineRule="auto"/>
        <w:jc w:val="both"/>
        <w:rPr>
          <w:rFonts w:ascii="PT Astra Serif" w:eastAsia="Calibri" w:hAnsi="PT Astra Serif" w:cs="Times New Roman"/>
          <w:sz w:val="16"/>
          <w:szCs w:val="16"/>
        </w:rPr>
      </w:pPr>
    </w:p>
    <w:p w:rsidR="002315A2" w:rsidRDefault="002315A2" w:rsidP="002315A2">
      <w:pPr>
        <w:autoSpaceDE w:val="0"/>
        <w:autoSpaceDN w:val="0"/>
        <w:adjustRightInd w:val="0"/>
        <w:spacing w:after="0" w:line="240" w:lineRule="auto"/>
        <w:jc w:val="both"/>
        <w:rPr>
          <w:rFonts w:ascii="PT Astra Serif" w:eastAsia="Calibri" w:hAnsi="PT Astra Serif" w:cs="Times New Roman"/>
          <w:sz w:val="16"/>
          <w:szCs w:val="16"/>
        </w:rPr>
      </w:pPr>
    </w:p>
    <w:p w:rsidR="002315A2" w:rsidRPr="00B81D9D" w:rsidRDefault="002315A2" w:rsidP="002315A2">
      <w:pPr>
        <w:autoSpaceDE w:val="0"/>
        <w:autoSpaceDN w:val="0"/>
        <w:adjustRightInd w:val="0"/>
        <w:spacing w:after="0" w:line="240" w:lineRule="auto"/>
        <w:jc w:val="center"/>
        <w:rPr>
          <w:rFonts w:ascii="PT Astra Serif" w:eastAsia="Calibri" w:hAnsi="PT Astra Serif" w:cs="Times New Roman"/>
          <w:b/>
          <w:sz w:val="24"/>
          <w:szCs w:val="24"/>
        </w:rPr>
      </w:pPr>
      <w:r w:rsidRPr="00B81D9D">
        <w:rPr>
          <w:rFonts w:ascii="PT Astra Serif" w:eastAsia="Calibri" w:hAnsi="PT Astra Serif" w:cs="Times New Roman"/>
          <w:b/>
          <w:sz w:val="24"/>
          <w:szCs w:val="24"/>
        </w:rPr>
        <w:t>для городского населения в домах с электрическими плитами,</w:t>
      </w:r>
    </w:p>
    <w:p w:rsidR="002315A2" w:rsidRPr="00B81D9D" w:rsidRDefault="002315A2" w:rsidP="002315A2">
      <w:pPr>
        <w:autoSpaceDE w:val="0"/>
        <w:autoSpaceDN w:val="0"/>
        <w:adjustRightInd w:val="0"/>
        <w:spacing w:after="0" w:line="240" w:lineRule="auto"/>
        <w:jc w:val="center"/>
        <w:rPr>
          <w:rFonts w:ascii="PT Astra Serif" w:eastAsia="Calibri" w:hAnsi="PT Astra Serif" w:cs="Times New Roman"/>
          <w:b/>
          <w:sz w:val="24"/>
          <w:szCs w:val="24"/>
        </w:rPr>
      </w:pPr>
      <w:r w:rsidRPr="00B81D9D">
        <w:rPr>
          <w:rFonts w:ascii="PT Astra Serif" w:eastAsia="Calibri" w:hAnsi="PT Astra Serif" w:cs="Times New Roman"/>
          <w:b/>
          <w:sz w:val="24"/>
          <w:szCs w:val="24"/>
        </w:rPr>
        <w:t>для сельского населения</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8"/>
        <w:gridCol w:w="1553"/>
        <w:gridCol w:w="1553"/>
        <w:gridCol w:w="1553"/>
        <w:gridCol w:w="2674"/>
        <w:gridCol w:w="1598"/>
      </w:tblGrid>
      <w:tr w:rsidR="002315A2" w:rsidRPr="00B81D9D" w:rsidTr="002315A2">
        <w:trPr>
          <w:jc w:val="center"/>
        </w:trPr>
        <w:tc>
          <w:tcPr>
            <w:tcW w:w="1348"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p>
        </w:tc>
        <w:tc>
          <w:tcPr>
            <w:tcW w:w="1553"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на 2020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на 2021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1553"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на 2022 (руб./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2674"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с 01.12.2022 по 31.12.2023(руб./</w:t>
            </w:r>
            <w:proofErr w:type="spellStart"/>
            <w:r w:rsidRPr="00B81D9D">
              <w:rPr>
                <w:rFonts w:ascii="PT Astra Serif" w:eastAsia="Calibri" w:hAnsi="PT Astra Serif" w:cs="Times New Roman"/>
                <w:i/>
                <w:sz w:val="24"/>
                <w:szCs w:val="24"/>
              </w:rPr>
              <w:t>кВтч</w:t>
            </w:r>
            <w:proofErr w:type="spellEnd"/>
            <w:r w:rsidRPr="00B81D9D">
              <w:rPr>
                <w:rFonts w:ascii="PT Astra Serif" w:eastAsia="Calibri" w:hAnsi="PT Astra Serif" w:cs="Times New Roman"/>
                <w:i/>
                <w:sz w:val="24"/>
                <w:szCs w:val="24"/>
              </w:rPr>
              <w:t>)</w:t>
            </w:r>
          </w:p>
        </w:tc>
        <w:tc>
          <w:tcPr>
            <w:tcW w:w="1598" w:type="dxa"/>
            <w:tcBorders>
              <w:top w:val="single" w:sz="4" w:space="0" w:color="auto"/>
              <w:left w:val="single" w:sz="4" w:space="0" w:color="auto"/>
              <w:bottom w:val="single" w:sz="4" w:space="0" w:color="auto"/>
              <w:right w:val="single" w:sz="4" w:space="0" w:color="auto"/>
            </w:tcBorders>
          </w:tcPr>
          <w:p w:rsidR="002315A2" w:rsidRPr="00B81D9D" w:rsidRDefault="002315A2" w:rsidP="002315A2">
            <w:pPr>
              <w:spacing w:after="0" w:line="240" w:lineRule="auto"/>
              <w:jc w:val="center"/>
              <w:rPr>
                <w:rFonts w:ascii="PT Astra Serif" w:eastAsia="Calibri" w:hAnsi="PT Astra Serif" w:cs="Times New Roman"/>
                <w:i/>
                <w:sz w:val="24"/>
                <w:szCs w:val="24"/>
              </w:rPr>
            </w:pPr>
            <w:r>
              <w:rPr>
                <w:rFonts w:ascii="PT Astra Serif" w:eastAsia="Calibri" w:hAnsi="PT Astra Serif" w:cs="Times New Roman"/>
                <w:i/>
                <w:sz w:val="24"/>
                <w:szCs w:val="24"/>
              </w:rPr>
              <w:t>на 2024</w:t>
            </w:r>
            <w:r w:rsidRPr="00180058">
              <w:rPr>
                <w:rFonts w:ascii="PT Astra Serif" w:eastAsia="Calibri" w:hAnsi="PT Astra Serif" w:cs="Times New Roman"/>
                <w:i/>
                <w:sz w:val="24"/>
                <w:szCs w:val="24"/>
              </w:rPr>
              <w:t xml:space="preserve"> (руб./</w:t>
            </w:r>
            <w:proofErr w:type="spellStart"/>
            <w:r w:rsidRPr="00180058">
              <w:rPr>
                <w:rFonts w:ascii="PT Astra Serif" w:eastAsia="Calibri" w:hAnsi="PT Astra Serif" w:cs="Times New Roman"/>
                <w:i/>
                <w:sz w:val="24"/>
                <w:szCs w:val="24"/>
              </w:rPr>
              <w:t>кВтч</w:t>
            </w:r>
            <w:proofErr w:type="spellEnd"/>
            <w:r w:rsidRPr="00180058">
              <w:rPr>
                <w:rFonts w:ascii="PT Astra Serif" w:eastAsia="Calibri" w:hAnsi="PT Astra Serif" w:cs="Times New Roman"/>
                <w:i/>
                <w:sz w:val="24"/>
                <w:szCs w:val="24"/>
              </w:rPr>
              <w:t>)</w:t>
            </w:r>
          </w:p>
        </w:tc>
      </w:tr>
      <w:tr w:rsidR="002315A2" w:rsidRPr="00B81D9D" w:rsidTr="002315A2">
        <w:trPr>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ind w:right="-144"/>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с 01 января</w:t>
            </w:r>
          </w:p>
        </w:tc>
        <w:tc>
          <w:tcPr>
            <w:tcW w:w="1553"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2,64</w:t>
            </w:r>
          </w:p>
        </w:tc>
        <w:tc>
          <w:tcPr>
            <w:tcW w:w="1553" w:type="dxa"/>
            <w:tcBorders>
              <w:top w:val="single" w:sz="4" w:space="0" w:color="auto"/>
              <w:left w:val="single" w:sz="4" w:space="0" w:color="auto"/>
              <w:bottom w:val="single" w:sz="4" w:space="0" w:color="auto"/>
              <w:right w:val="single" w:sz="4" w:space="0" w:color="auto"/>
            </w:tcBorders>
            <w:vAlign w:val="center"/>
            <w:hideMark/>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2,73</w:t>
            </w:r>
          </w:p>
        </w:tc>
        <w:tc>
          <w:tcPr>
            <w:tcW w:w="1553" w:type="dxa"/>
            <w:tcBorders>
              <w:top w:val="single" w:sz="4" w:space="0" w:color="auto"/>
              <w:left w:val="single" w:sz="4" w:space="0" w:color="auto"/>
              <w:bottom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2,82</w:t>
            </w:r>
          </w:p>
        </w:tc>
        <w:tc>
          <w:tcPr>
            <w:tcW w:w="2674" w:type="dxa"/>
            <w:vMerge w:val="restart"/>
            <w:tcBorders>
              <w:top w:val="single" w:sz="4" w:space="0" w:color="auto"/>
              <w:left w:val="single" w:sz="4" w:space="0" w:color="auto"/>
              <w:right w:val="single" w:sz="4" w:space="0" w:color="auto"/>
            </w:tcBorders>
            <w:vAlign w:val="center"/>
          </w:tcPr>
          <w:p w:rsidR="002315A2" w:rsidRPr="00B81D9D" w:rsidRDefault="002315A2" w:rsidP="002315A2">
            <w:pPr>
              <w:spacing w:after="0" w:line="240" w:lineRule="auto"/>
              <w:jc w:val="center"/>
              <w:rPr>
                <w:rFonts w:ascii="PT Astra Serif" w:eastAsia="Calibri" w:hAnsi="PT Astra Serif" w:cs="Times New Roman"/>
                <w:i/>
                <w:sz w:val="24"/>
                <w:szCs w:val="24"/>
              </w:rPr>
            </w:pPr>
            <w:r w:rsidRPr="00B81D9D">
              <w:rPr>
                <w:rFonts w:ascii="PT Astra Serif" w:eastAsia="Calibri" w:hAnsi="PT Astra Serif" w:cs="Times New Roman"/>
                <w:i/>
                <w:sz w:val="24"/>
                <w:szCs w:val="24"/>
              </w:rPr>
              <w:t>3,16</w:t>
            </w:r>
          </w:p>
        </w:tc>
        <w:tc>
          <w:tcPr>
            <w:tcW w:w="1598" w:type="dxa"/>
            <w:tcBorders>
              <w:top w:val="single" w:sz="4" w:space="0" w:color="auto"/>
              <w:left w:val="single" w:sz="4" w:space="0" w:color="auto"/>
              <w:right w:val="single" w:sz="4" w:space="0" w:color="auto"/>
            </w:tcBorders>
          </w:tcPr>
          <w:p w:rsidR="002315A2" w:rsidRPr="00B81D9D" w:rsidRDefault="002315A2" w:rsidP="002315A2">
            <w:pPr>
              <w:spacing w:after="0" w:line="240" w:lineRule="auto"/>
              <w:jc w:val="center"/>
              <w:rPr>
                <w:rFonts w:ascii="PT Astra Serif" w:eastAsia="Calibri" w:hAnsi="PT Astra Serif" w:cs="Times New Roman"/>
                <w:i/>
                <w:sz w:val="24"/>
                <w:szCs w:val="24"/>
              </w:rPr>
            </w:pPr>
            <w:r>
              <w:rPr>
                <w:rFonts w:ascii="PT Astra Serif" w:eastAsia="Calibri" w:hAnsi="PT Astra Serif" w:cs="Times New Roman"/>
                <w:i/>
                <w:sz w:val="24"/>
                <w:szCs w:val="24"/>
              </w:rPr>
              <w:t>3,16</w:t>
            </w:r>
          </w:p>
        </w:tc>
      </w:tr>
      <w:tr w:rsidR="002315A2" w:rsidRPr="00EC6158" w:rsidTr="002315A2">
        <w:trPr>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rsidR="002315A2" w:rsidRPr="00180058" w:rsidRDefault="002315A2" w:rsidP="002315A2">
            <w:pPr>
              <w:spacing w:after="0" w:line="240" w:lineRule="auto"/>
              <w:jc w:val="center"/>
              <w:rPr>
                <w:rFonts w:ascii="PT Astra Serif" w:eastAsia="Calibri" w:hAnsi="PT Astra Serif" w:cs="Times New Roman"/>
                <w:i/>
                <w:sz w:val="24"/>
                <w:szCs w:val="24"/>
              </w:rPr>
            </w:pPr>
            <w:r w:rsidRPr="00180058">
              <w:rPr>
                <w:rFonts w:ascii="PT Astra Serif" w:eastAsia="Calibri" w:hAnsi="PT Astra Serif" w:cs="Times New Roman"/>
                <w:i/>
                <w:sz w:val="24"/>
                <w:szCs w:val="24"/>
              </w:rPr>
              <w:t>с 01 июля</w:t>
            </w:r>
          </w:p>
        </w:tc>
        <w:tc>
          <w:tcPr>
            <w:tcW w:w="1553" w:type="dxa"/>
            <w:tcBorders>
              <w:top w:val="single" w:sz="4" w:space="0" w:color="auto"/>
              <w:left w:val="single" w:sz="4" w:space="0" w:color="auto"/>
              <w:bottom w:val="single" w:sz="4" w:space="0" w:color="auto"/>
              <w:right w:val="single" w:sz="4" w:space="0" w:color="auto"/>
            </w:tcBorders>
            <w:vAlign w:val="center"/>
            <w:hideMark/>
          </w:tcPr>
          <w:p w:rsidR="002315A2" w:rsidRPr="00180058" w:rsidRDefault="002315A2" w:rsidP="002315A2">
            <w:pPr>
              <w:spacing w:after="0" w:line="240" w:lineRule="auto"/>
              <w:jc w:val="center"/>
              <w:rPr>
                <w:rFonts w:ascii="PT Astra Serif" w:eastAsia="Calibri" w:hAnsi="PT Astra Serif" w:cs="Times New Roman"/>
                <w:i/>
                <w:sz w:val="24"/>
                <w:szCs w:val="24"/>
              </w:rPr>
            </w:pPr>
            <w:r w:rsidRPr="00180058">
              <w:rPr>
                <w:rFonts w:ascii="PT Astra Serif" w:eastAsia="Calibri" w:hAnsi="PT Astra Serif" w:cs="Times New Roman"/>
                <w:i/>
                <w:sz w:val="24"/>
                <w:szCs w:val="24"/>
              </w:rPr>
              <w:t>2,73</w:t>
            </w:r>
          </w:p>
        </w:tc>
        <w:tc>
          <w:tcPr>
            <w:tcW w:w="1553" w:type="dxa"/>
            <w:tcBorders>
              <w:top w:val="single" w:sz="4" w:space="0" w:color="auto"/>
              <w:left w:val="single" w:sz="4" w:space="0" w:color="auto"/>
              <w:bottom w:val="single" w:sz="4" w:space="0" w:color="auto"/>
              <w:right w:val="single" w:sz="4" w:space="0" w:color="auto"/>
            </w:tcBorders>
            <w:vAlign w:val="center"/>
            <w:hideMark/>
          </w:tcPr>
          <w:p w:rsidR="002315A2" w:rsidRPr="00180058" w:rsidRDefault="002315A2" w:rsidP="002315A2">
            <w:pPr>
              <w:spacing w:after="0" w:line="240" w:lineRule="auto"/>
              <w:jc w:val="center"/>
              <w:rPr>
                <w:rFonts w:ascii="PT Astra Serif" w:eastAsia="Calibri" w:hAnsi="PT Astra Serif" w:cs="Times New Roman"/>
                <w:i/>
                <w:sz w:val="24"/>
                <w:szCs w:val="24"/>
              </w:rPr>
            </w:pPr>
            <w:r w:rsidRPr="00180058">
              <w:rPr>
                <w:rFonts w:ascii="PT Astra Serif" w:eastAsia="Calibri" w:hAnsi="PT Astra Serif" w:cs="Times New Roman"/>
                <w:i/>
                <w:sz w:val="24"/>
                <w:szCs w:val="24"/>
              </w:rPr>
              <w:t>2,82</w:t>
            </w:r>
          </w:p>
        </w:tc>
        <w:tc>
          <w:tcPr>
            <w:tcW w:w="1553" w:type="dxa"/>
            <w:tcBorders>
              <w:top w:val="single" w:sz="4" w:space="0" w:color="auto"/>
              <w:left w:val="single" w:sz="4" w:space="0" w:color="auto"/>
              <w:bottom w:val="single" w:sz="4" w:space="0" w:color="auto"/>
              <w:right w:val="single" w:sz="4" w:space="0" w:color="auto"/>
            </w:tcBorders>
            <w:vAlign w:val="center"/>
          </w:tcPr>
          <w:p w:rsidR="002315A2" w:rsidRPr="00180058" w:rsidRDefault="002315A2" w:rsidP="002315A2">
            <w:pPr>
              <w:spacing w:after="0" w:line="240" w:lineRule="auto"/>
              <w:jc w:val="center"/>
              <w:rPr>
                <w:rFonts w:ascii="PT Astra Serif" w:eastAsia="Calibri" w:hAnsi="PT Astra Serif" w:cs="Times New Roman"/>
                <w:i/>
                <w:sz w:val="24"/>
                <w:szCs w:val="24"/>
              </w:rPr>
            </w:pPr>
            <w:r w:rsidRPr="00180058">
              <w:rPr>
                <w:rFonts w:ascii="PT Astra Serif" w:eastAsia="Calibri" w:hAnsi="PT Astra Serif" w:cs="Times New Roman"/>
                <w:i/>
                <w:sz w:val="24"/>
                <w:szCs w:val="24"/>
              </w:rPr>
              <w:t>2,91</w:t>
            </w:r>
          </w:p>
        </w:tc>
        <w:tc>
          <w:tcPr>
            <w:tcW w:w="2674" w:type="dxa"/>
            <w:vMerge/>
            <w:tcBorders>
              <w:left w:val="single" w:sz="4" w:space="0" w:color="auto"/>
              <w:bottom w:val="single" w:sz="4" w:space="0" w:color="auto"/>
              <w:right w:val="single" w:sz="4" w:space="0" w:color="auto"/>
            </w:tcBorders>
            <w:vAlign w:val="center"/>
          </w:tcPr>
          <w:p w:rsidR="002315A2" w:rsidRPr="00180058" w:rsidRDefault="002315A2" w:rsidP="002315A2">
            <w:pPr>
              <w:spacing w:after="0" w:line="240" w:lineRule="auto"/>
              <w:jc w:val="center"/>
              <w:rPr>
                <w:rFonts w:ascii="PT Astra Serif" w:eastAsia="Calibri" w:hAnsi="PT Astra Serif" w:cs="Times New Roman"/>
                <w:i/>
                <w:sz w:val="24"/>
                <w:szCs w:val="24"/>
              </w:rPr>
            </w:pPr>
          </w:p>
        </w:tc>
        <w:tc>
          <w:tcPr>
            <w:tcW w:w="1598" w:type="dxa"/>
            <w:tcBorders>
              <w:left w:val="single" w:sz="4" w:space="0" w:color="auto"/>
              <w:bottom w:val="single" w:sz="4" w:space="0" w:color="auto"/>
              <w:right w:val="single" w:sz="4" w:space="0" w:color="auto"/>
            </w:tcBorders>
          </w:tcPr>
          <w:p w:rsidR="002315A2" w:rsidRPr="00180058" w:rsidRDefault="002315A2" w:rsidP="002315A2">
            <w:pPr>
              <w:spacing w:after="0" w:line="240" w:lineRule="auto"/>
              <w:jc w:val="center"/>
              <w:rPr>
                <w:rFonts w:ascii="PT Astra Serif" w:eastAsia="Calibri" w:hAnsi="PT Astra Serif" w:cs="Times New Roman"/>
                <w:i/>
                <w:sz w:val="24"/>
                <w:szCs w:val="24"/>
              </w:rPr>
            </w:pPr>
            <w:r>
              <w:rPr>
                <w:rFonts w:ascii="PT Astra Serif" w:eastAsia="Calibri" w:hAnsi="PT Astra Serif" w:cs="Times New Roman"/>
                <w:i/>
                <w:sz w:val="24"/>
                <w:szCs w:val="24"/>
              </w:rPr>
              <w:t>3,45</w:t>
            </w:r>
          </w:p>
        </w:tc>
      </w:tr>
    </w:tbl>
    <w:p w:rsidR="002315A2" w:rsidRDefault="002315A2" w:rsidP="002315A2">
      <w:pPr>
        <w:spacing w:after="0" w:line="240" w:lineRule="auto"/>
        <w:ind w:firstLine="709"/>
        <w:jc w:val="both"/>
        <w:rPr>
          <w:rFonts w:ascii="PT Astra Serif" w:eastAsia="Calibri" w:hAnsi="PT Astra Serif" w:cs="Times New Roman"/>
          <w:sz w:val="26"/>
          <w:szCs w:val="26"/>
        </w:rPr>
      </w:pPr>
    </w:p>
    <w:p w:rsidR="002315A2" w:rsidRDefault="002315A2" w:rsidP="002315A2">
      <w:pPr>
        <w:spacing w:after="0" w:line="240" w:lineRule="auto"/>
        <w:ind w:firstLine="709"/>
        <w:jc w:val="both"/>
        <w:rPr>
          <w:rFonts w:ascii="PT Astra Serif" w:eastAsia="Calibri" w:hAnsi="PT Astra Serif" w:cs="Times New Roman"/>
          <w:sz w:val="26"/>
          <w:szCs w:val="26"/>
        </w:rPr>
      </w:pPr>
      <w:r w:rsidRPr="00B81D9D">
        <w:rPr>
          <w:rFonts w:ascii="PT Astra Serif" w:eastAsia="Calibri" w:hAnsi="PT Astra Serif" w:cs="Times New Roman"/>
          <w:sz w:val="26"/>
          <w:szCs w:val="26"/>
        </w:rPr>
        <w:t>В рейтинге ПФО по состоянию на 01 января 202</w:t>
      </w:r>
      <w:r>
        <w:rPr>
          <w:rFonts w:ascii="PT Astra Serif" w:eastAsia="Calibri" w:hAnsi="PT Astra Serif" w:cs="Times New Roman"/>
          <w:sz w:val="26"/>
          <w:szCs w:val="26"/>
        </w:rPr>
        <w:t>4</w:t>
      </w:r>
      <w:r w:rsidRPr="00B81D9D">
        <w:rPr>
          <w:rFonts w:ascii="PT Astra Serif" w:eastAsia="Calibri" w:hAnsi="PT Astra Serif" w:cs="Times New Roman"/>
          <w:sz w:val="26"/>
          <w:szCs w:val="26"/>
        </w:rPr>
        <w:t xml:space="preserve"> года по величине тарифов на электрическую энергию для населения Ульяновская область занимает 9 место </w:t>
      </w:r>
      <w:r w:rsidR="008E3CE6">
        <w:rPr>
          <w:rFonts w:ascii="PT Astra Serif" w:eastAsia="Calibri" w:hAnsi="PT Astra Serif" w:cs="Times New Roman"/>
          <w:sz w:val="26"/>
          <w:szCs w:val="26"/>
        </w:rPr>
        <w:br/>
      </w:r>
      <w:r w:rsidRPr="00B81D9D">
        <w:rPr>
          <w:rFonts w:ascii="PT Astra Serif" w:eastAsia="Calibri" w:hAnsi="PT Astra Serif" w:cs="Times New Roman"/>
          <w:sz w:val="26"/>
          <w:szCs w:val="26"/>
        </w:rPr>
        <w:t>(1 место – наименьший тариф):</w:t>
      </w:r>
    </w:p>
    <w:p w:rsidR="002315A2" w:rsidRDefault="002315A2" w:rsidP="002315A2">
      <w:pPr>
        <w:spacing w:after="0" w:line="240" w:lineRule="auto"/>
        <w:jc w:val="both"/>
        <w:rPr>
          <w:rFonts w:ascii="PT Astra Serif" w:eastAsia="Calibri" w:hAnsi="PT Astra Serif" w:cs="Times New Roman"/>
          <w:sz w:val="26"/>
          <w:szCs w:val="26"/>
        </w:rPr>
      </w:pPr>
      <w:r>
        <w:rPr>
          <w:noProof/>
          <w:lang w:eastAsia="ru-RU"/>
        </w:rPr>
        <w:lastRenderedPageBreak/>
        <w:drawing>
          <wp:inline distT="0" distB="0" distL="0" distR="0" wp14:anchorId="122FA268" wp14:editId="48763B9C">
            <wp:extent cx="6249725" cy="4230094"/>
            <wp:effectExtent l="0" t="0" r="17780"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15A2" w:rsidRDefault="002315A2" w:rsidP="002315A2">
      <w:pPr>
        <w:spacing w:after="0" w:line="240" w:lineRule="auto"/>
        <w:jc w:val="center"/>
        <w:rPr>
          <w:rFonts w:ascii="PT Astra Serif" w:hAnsi="PT Astra Serif"/>
          <w:sz w:val="28"/>
          <w:szCs w:val="28"/>
        </w:rPr>
      </w:pP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xml:space="preserve">Структура </w:t>
      </w:r>
      <w:proofErr w:type="spellStart"/>
      <w:r w:rsidRPr="00EC6158">
        <w:rPr>
          <w:rFonts w:ascii="PT Astra Serif" w:eastAsia="Calibri" w:hAnsi="PT Astra Serif" w:cs="Times New Roman"/>
          <w:sz w:val="26"/>
          <w:szCs w:val="26"/>
        </w:rPr>
        <w:t>одноставочного</w:t>
      </w:r>
      <w:proofErr w:type="spellEnd"/>
      <w:r w:rsidRPr="00EC6158">
        <w:rPr>
          <w:rFonts w:ascii="PT Astra Serif" w:eastAsia="Calibri" w:hAnsi="PT Astra Serif" w:cs="Times New Roman"/>
          <w:sz w:val="26"/>
          <w:szCs w:val="26"/>
        </w:rPr>
        <w:t xml:space="preserve"> тарифа на электрическую энергию представляет собой сумму составляющих:</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тариф покупки на оптовом рынке,</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инфраструктурные платежи и сбытовая надбавка,</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тариф на услуги по передаче электрической энергии.</w:t>
      </w:r>
    </w:p>
    <w:p w:rsidR="002315A2" w:rsidRPr="001F167A" w:rsidRDefault="002315A2" w:rsidP="002315A2">
      <w:pPr>
        <w:spacing w:after="0" w:line="240" w:lineRule="auto"/>
        <w:ind w:firstLine="709"/>
        <w:jc w:val="both"/>
        <w:rPr>
          <w:rFonts w:ascii="PT Astra Serif" w:eastAsia="Calibri" w:hAnsi="PT Astra Serif" w:cs="Times New Roman"/>
          <w:color w:val="000000" w:themeColor="text1"/>
          <w:sz w:val="26"/>
          <w:szCs w:val="26"/>
        </w:rPr>
      </w:pPr>
      <w:r w:rsidRPr="001F167A">
        <w:rPr>
          <w:rFonts w:ascii="PT Astra Serif" w:eastAsia="Calibri" w:hAnsi="PT Astra Serif" w:cs="Times New Roman"/>
          <w:color w:val="000000" w:themeColor="text1"/>
          <w:sz w:val="26"/>
          <w:szCs w:val="26"/>
        </w:rPr>
        <w:t xml:space="preserve">В структуре </w:t>
      </w:r>
      <w:proofErr w:type="spellStart"/>
      <w:r w:rsidRPr="001F167A">
        <w:rPr>
          <w:rFonts w:ascii="PT Astra Serif" w:eastAsia="Calibri" w:hAnsi="PT Astra Serif" w:cs="Times New Roman"/>
          <w:color w:val="000000" w:themeColor="text1"/>
          <w:sz w:val="26"/>
          <w:szCs w:val="26"/>
        </w:rPr>
        <w:t>одноставочного</w:t>
      </w:r>
      <w:proofErr w:type="spellEnd"/>
      <w:r w:rsidRPr="001F167A">
        <w:rPr>
          <w:rFonts w:ascii="PT Astra Serif" w:eastAsia="Calibri" w:hAnsi="PT Astra Serif" w:cs="Times New Roman"/>
          <w:color w:val="000000" w:themeColor="text1"/>
          <w:sz w:val="26"/>
          <w:szCs w:val="26"/>
        </w:rPr>
        <w:t xml:space="preserve"> тарифа для населения, проживающего в городских населенных пунктах в домах со стационарными газовыми плитами, большую долю занимают тариф покупки на оптовом рынке и тариф на услуги по передаче электрической энергии.</w:t>
      </w:r>
    </w:p>
    <w:p w:rsidR="002315A2" w:rsidRPr="00D2248B" w:rsidRDefault="002315A2" w:rsidP="002315A2">
      <w:pPr>
        <w:spacing w:after="0" w:line="240" w:lineRule="auto"/>
        <w:ind w:firstLine="709"/>
        <w:jc w:val="both"/>
        <w:rPr>
          <w:rFonts w:ascii="PT Astra Serif" w:eastAsia="Calibri" w:hAnsi="PT Astra Serif" w:cs="Times New Roman"/>
          <w:color w:val="FF0000"/>
          <w:sz w:val="26"/>
          <w:szCs w:val="26"/>
        </w:rPr>
      </w:pPr>
      <w:r>
        <w:rPr>
          <w:noProof/>
          <w:lang w:eastAsia="ru-RU"/>
        </w:rPr>
        <w:drawing>
          <wp:inline distT="0" distB="0" distL="0" distR="0" wp14:anchorId="7AD9A29D" wp14:editId="0A40642A">
            <wp:extent cx="4993419" cy="3085106"/>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15A2" w:rsidRDefault="002315A2" w:rsidP="002315A2">
      <w:pPr>
        <w:spacing w:after="0" w:line="240" w:lineRule="auto"/>
        <w:ind w:firstLine="709"/>
        <w:jc w:val="both"/>
        <w:rPr>
          <w:rFonts w:ascii="PT Astra Serif" w:eastAsia="Calibri" w:hAnsi="PT Astra Serif" w:cs="Times New Roman"/>
          <w:color w:val="FF0000"/>
          <w:sz w:val="26"/>
          <w:szCs w:val="26"/>
        </w:rPr>
      </w:pP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Приказом Агентства от 20.12.</w:t>
      </w:r>
      <w:r>
        <w:rPr>
          <w:rFonts w:ascii="PT Astra Serif" w:eastAsia="Calibri" w:hAnsi="PT Astra Serif" w:cs="Times New Roman"/>
          <w:sz w:val="26"/>
          <w:szCs w:val="26"/>
        </w:rPr>
        <w:t xml:space="preserve">2023 № 315-П утверждены тарифы </w:t>
      </w:r>
      <w:r w:rsidRPr="00180058">
        <w:rPr>
          <w:rFonts w:ascii="PT Astra Serif" w:eastAsia="Calibri" w:hAnsi="PT Astra Serif" w:cs="Times New Roman"/>
          <w:sz w:val="26"/>
          <w:szCs w:val="26"/>
        </w:rPr>
        <w:t>по передаче электрической энергии по полугодиям 2024 года:</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1) на 1 полугодие 2024 года</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ставка на содержание (с учётом изменения структуры баланса электрической энергии и мощност</w:t>
      </w:r>
      <w:r>
        <w:rPr>
          <w:rFonts w:ascii="PT Astra Serif" w:eastAsia="Calibri" w:hAnsi="PT Astra Serif" w:cs="Times New Roman"/>
          <w:sz w:val="26"/>
          <w:szCs w:val="26"/>
        </w:rPr>
        <w:t xml:space="preserve">и на 2024 год) – в зависимости </w:t>
      </w:r>
      <w:r w:rsidRPr="00180058">
        <w:rPr>
          <w:rFonts w:ascii="PT Astra Serif" w:eastAsia="Calibri" w:hAnsi="PT Astra Serif" w:cs="Times New Roman"/>
          <w:sz w:val="26"/>
          <w:szCs w:val="26"/>
        </w:rPr>
        <w:t>от напряжения на уровне, действующем в декабре 2023 года,</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ставка на потери на уровне, действующем в декабре 2023 года,</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xml:space="preserve">- </w:t>
      </w:r>
      <w:proofErr w:type="spellStart"/>
      <w:r w:rsidRPr="00180058">
        <w:rPr>
          <w:rFonts w:ascii="PT Astra Serif" w:eastAsia="Calibri" w:hAnsi="PT Astra Serif" w:cs="Times New Roman"/>
          <w:sz w:val="26"/>
          <w:szCs w:val="26"/>
        </w:rPr>
        <w:t>одноставочный</w:t>
      </w:r>
      <w:proofErr w:type="spellEnd"/>
      <w:r w:rsidRPr="00180058">
        <w:rPr>
          <w:rFonts w:ascii="PT Astra Serif" w:eastAsia="Calibri" w:hAnsi="PT Astra Serif" w:cs="Times New Roman"/>
          <w:sz w:val="26"/>
          <w:szCs w:val="26"/>
        </w:rPr>
        <w:t xml:space="preserve"> тариф на уровне, действующем в декабре 2023 года;</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xml:space="preserve">2) на 2 полугодие 2024 года </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xml:space="preserve">- ставка на содержание (с учётом изменения структуры баланса электрической энергии и мощности на 2024 год) – в зависимости от уровня напряжения с ростом </w:t>
      </w:r>
      <w:r w:rsidR="008E3CE6">
        <w:rPr>
          <w:rFonts w:ascii="PT Astra Serif" w:eastAsia="Calibri" w:hAnsi="PT Astra Serif" w:cs="Times New Roman"/>
          <w:sz w:val="26"/>
          <w:szCs w:val="26"/>
        </w:rPr>
        <w:br/>
      </w:r>
      <w:r w:rsidRPr="00180058">
        <w:rPr>
          <w:rFonts w:ascii="PT Astra Serif" w:eastAsia="Calibri" w:hAnsi="PT Astra Serif" w:cs="Times New Roman"/>
          <w:sz w:val="26"/>
          <w:szCs w:val="26"/>
        </w:rPr>
        <w:t>к 1 полугодию 2024 года на 17,3%.</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ставка на потери – с ростом к 1 полугодию 2024 года от 11,5 до 15,0%,</w:t>
      </w:r>
    </w:p>
    <w:p w:rsidR="002315A2" w:rsidRPr="00180058"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xml:space="preserve">- </w:t>
      </w:r>
      <w:proofErr w:type="spellStart"/>
      <w:r w:rsidRPr="00180058">
        <w:rPr>
          <w:rFonts w:ascii="PT Astra Serif" w:eastAsia="Calibri" w:hAnsi="PT Astra Serif" w:cs="Times New Roman"/>
          <w:sz w:val="26"/>
          <w:szCs w:val="26"/>
        </w:rPr>
        <w:t>одноставочный</w:t>
      </w:r>
      <w:proofErr w:type="spellEnd"/>
      <w:r w:rsidRPr="00180058">
        <w:rPr>
          <w:rFonts w:ascii="PT Astra Serif" w:eastAsia="Calibri" w:hAnsi="PT Astra Serif" w:cs="Times New Roman"/>
          <w:sz w:val="26"/>
          <w:szCs w:val="26"/>
        </w:rPr>
        <w:t xml:space="preserve"> тариф – с ростом к </w:t>
      </w:r>
      <w:r>
        <w:rPr>
          <w:rFonts w:ascii="PT Astra Serif" w:eastAsia="Calibri" w:hAnsi="PT Astra Serif" w:cs="Times New Roman"/>
          <w:sz w:val="26"/>
          <w:szCs w:val="26"/>
        </w:rPr>
        <w:t xml:space="preserve">1 полугодию 2024 года от 17,8% </w:t>
      </w:r>
      <w:r w:rsidRPr="00180058">
        <w:rPr>
          <w:rFonts w:ascii="PT Astra Serif" w:eastAsia="Calibri" w:hAnsi="PT Astra Serif" w:cs="Times New Roman"/>
          <w:sz w:val="26"/>
          <w:szCs w:val="26"/>
        </w:rPr>
        <w:t>до 19,2%.</w:t>
      </w:r>
    </w:p>
    <w:p w:rsidR="002315A2" w:rsidRDefault="002315A2" w:rsidP="002315A2">
      <w:pPr>
        <w:spacing w:after="0" w:line="240" w:lineRule="auto"/>
        <w:ind w:firstLine="709"/>
        <w:jc w:val="both"/>
        <w:rPr>
          <w:rFonts w:ascii="PT Astra Serif" w:eastAsia="Calibri" w:hAnsi="PT Astra Serif" w:cs="Times New Roman"/>
          <w:sz w:val="26"/>
          <w:szCs w:val="26"/>
        </w:rPr>
      </w:pPr>
      <w:r w:rsidRPr="00180058">
        <w:rPr>
          <w:rFonts w:ascii="PT Astra Serif" w:eastAsia="Calibri" w:hAnsi="PT Astra Serif" w:cs="Times New Roman"/>
          <w:sz w:val="26"/>
          <w:szCs w:val="26"/>
        </w:rPr>
        <w:t xml:space="preserve">Таким образом, тарифы на услуги по </w:t>
      </w:r>
      <w:r>
        <w:rPr>
          <w:rFonts w:ascii="PT Astra Serif" w:eastAsia="Calibri" w:hAnsi="PT Astra Serif" w:cs="Times New Roman"/>
          <w:sz w:val="26"/>
          <w:szCs w:val="26"/>
        </w:rPr>
        <w:t xml:space="preserve">передаче электрической энергии </w:t>
      </w:r>
      <w:r w:rsidRPr="00180058">
        <w:rPr>
          <w:rFonts w:ascii="PT Astra Serif" w:eastAsia="Calibri" w:hAnsi="PT Astra Serif" w:cs="Times New Roman"/>
          <w:sz w:val="26"/>
          <w:szCs w:val="26"/>
        </w:rPr>
        <w:t>на 2024 год (в 1 полугодии) установлены не выше уровня действующих тарифов в декабре 2023 года, а во 2 полугодии – с ростом по отношению к 1 полугодию 2024 года.</w:t>
      </w:r>
      <w:r>
        <w:rPr>
          <w:rFonts w:ascii="PT Astra Serif" w:eastAsia="Calibri" w:hAnsi="PT Astra Serif" w:cs="Times New Roman"/>
          <w:sz w:val="26"/>
          <w:szCs w:val="26"/>
        </w:rPr>
        <w:t xml:space="preserve"> </w:t>
      </w:r>
    </w:p>
    <w:p w:rsidR="002315A2" w:rsidRPr="001F167A" w:rsidRDefault="002315A2" w:rsidP="002315A2">
      <w:pPr>
        <w:spacing w:after="0" w:line="240" w:lineRule="auto"/>
        <w:ind w:firstLine="709"/>
        <w:jc w:val="both"/>
        <w:rPr>
          <w:rFonts w:ascii="PT Astra Serif" w:eastAsia="Calibri" w:hAnsi="PT Astra Serif" w:cs="Times New Roman"/>
          <w:color w:val="000000" w:themeColor="text1"/>
          <w:sz w:val="26"/>
          <w:szCs w:val="26"/>
        </w:rPr>
      </w:pPr>
      <w:r w:rsidRPr="001F167A">
        <w:rPr>
          <w:rFonts w:ascii="PT Astra Serif" w:eastAsia="Calibri" w:hAnsi="PT Astra Serif" w:cs="Times New Roman"/>
          <w:color w:val="000000" w:themeColor="text1"/>
          <w:sz w:val="26"/>
          <w:szCs w:val="26"/>
        </w:rPr>
        <w:t xml:space="preserve">Следует отметить, что рост федеральных составляющих, участвующих </w:t>
      </w:r>
      <w:r w:rsidRPr="001F167A">
        <w:rPr>
          <w:rFonts w:ascii="PT Astra Serif" w:eastAsia="Calibri" w:hAnsi="PT Astra Serif" w:cs="Times New Roman"/>
          <w:color w:val="000000" w:themeColor="text1"/>
          <w:sz w:val="26"/>
          <w:szCs w:val="26"/>
        </w:rPr>
        <w:br/>
        <w:t xml:space="preserve">в расчёте тарифа на услуги по передаче электрической энергии, в соответствии </w:t>
      </w:r>
      <w:r w:rsidRPr="001F167A">
        <w:rPr>
          <w:rFonts w:ascii="PT Astra Serif" w:eastAsia="Calibri" w:hAnsi="PT Astra Serif" w:cs="Times New Roman"/>
          <w:color w:val="000000" w:themeColor="text1"/>
          <w:sz w:val="26"/>
          <w:szCs w:val="26"/>
        </w:rPr>
        <w:br/>
        <w:t>с официальными опубликованными прогнозами в 2024 году составили:</w:t>
      </w:r>
    </w:p>
    <w:p w:rsidR="002315A2" w:rsidRPr="001F167A" w:rsidRDefault="002315A2" w:rsidP="002315A2">
      <w:pPr>
        <w:spacing w:after="0" w:line="240" w:lineRule="auto"/>
        <w:ind w:firstLine="709"/>
        <w:jc w:val="both"/>
        <w:rPr>
          <w:rFonts w:ascii="PT Astra Serif" w:eastAsia="Calibri" w:hAnsi="PT Astra Serif" w:cs="Times New Roman"/>
          <w:color w:val="000000" w:themeColor="text1"/>
          <w:sz w:val="26"/>
          <w:szCs w:val="26"/>
        </w:rPr>
      </w:pPr>
      <w:r w:rsidRPr="001F167A">
        <w:rPr>
          <w:rFonts w:ascii="PT Astra Serif" w:eastAsia="Calibri" w:hAnsi="PT Astra Serif" w:cs="Times New Roman"/>
          <w:color w:val="000000" w:themeColor="text1"/>
          <w:sz w:val="26"/>
          <w:szCs w:val="26"/>
        </w:rPr>
        <w:t>- цена покупки потерь – 8,94%,</w:t>
      </w:r>
    </w:p>
    <w:p w:rsidR="002315A2" w:rsidRPr="001F167A" w:rsidRDefault="002315A2" w:rsidP="002315A2">
      <w:pPr>
        <w:spacing w:after="0" w:line="240" w:lineRule="auto"/>
        <w:ind w:firstLine="709"/>
        <w:jc w:val="both"/>
        <w:rPr>
          <w:rFonts w:ascii="PT Astra Serif" w:eastAsia="Calibri" w:hAnsi="PT Astra Serif" w:cs="Times New Roman"/>
          <w:color w:val="000000" w:themeColor="text1"/>
          <w:sz w:val="26"/>
          <w:szCs w:val="26"/>
        </w:rPr>
      </w:pPr>
      <w:r w:rsidRPr="001F167A">
        <w:rPr>
          <w:rFonts w:ascii="PT Astra Serif" w:eastAsia="Calibri" w:hAnsi="PT Astra Serif" w:cs="Times New Roman"/>
          <w:color w:val="000000" w:themeColor="text1"/>
          <w:sz w:val="26"/>
          <w:szCs w:val="26"/>
        </w:rPr>
        <w:t>- тарифы ПАО «ФСК ЕЭС» - содержание (11,74%), потери (6,94%).</w:t>
      </w:r>
    </w:p>
    <w:p w:rsidR="002315A2"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В рейтинге ПФО по состоянию на 01 января 202</w:t>
      </w:r>
      <w:r>
        <w:rPr>
          <w:rFonts w:ascii="PT Astra Serif" w:eastAsia="Calibri" w:hAnsi="PT Astra Serif" w:cs="Times New Roman"/>
          <w:sz w:val="26"/>
          <w:szCs w:val="26"/>
        </w:rPr>
        <w:t>4</w:t>
      </w:r>
      <w:r w:rsidRPr="00EC6158">
        <w:rPr>
          <w:rFonts w:ascii="PT Astra Serif" w:eastAsia="Calibri" w:hAnsi="PT Astra Serif" w:cs="Times New Roman"/>
          <w:sz w:val="26"/>
          <w:szCs w:val="26"/>
        </w:rPr>
        <w:t xml:space="preserve"> года по величине тарифов на услуги по передаче электрической энергии по уровню напряжения ВН Ульяновская область занимает 10 место, а по уровню напряжения НН – 6 </w:t>
      </w:r>
      <w:r>
        <w:rPr>
          <w:rFonts w:ascii="PT Astra Serif" w:eastAsia="Calibri" w:hAnsi="PT Astra Serif" w:cs="Times New Roman"/>
          <w:sz w:val="26"/>
          <w:szCs w:val="26"/>
        </w:rPr>
        <w:t>место (1место–наименьший тариф).</w:t>
      </w:r>
    </w:p>
    <w:p w:rsidR="002315A2" w:rsidRDefault="002315A2" w:rsidP="002315A2">
      <w:pPr>
        <w:spacing w:after="0" w:line="240" w:lineRule="auto"/>
        <w:ind w:firstLine="709"/>
        <w:jc w:val="both"/>
        <w:rPr>
          <w:rFonts w:ascii="PT Astra Serif" w:eastAsia="Calibri" w:hAnsi="PT Astra Serif" w:cs="Times New Roman"/>
          <w:sz w:val="26"/>
          <w:szCs w:val="26"/>
        </w:rPr>
      </w:pPr>
    </w:p>
    <w:p w:rsidR="002315A2" w:rsidRDefault="002315A2" w:rsidP="002315A2">
      <w:pPr>
        <w:spacing w:after="0" w:line="240" w:lineRule="auto"/>
        <w:ind w:firstLine="709"/>
        <w:jc w:val="both"/>
        <w:rPr>
          <w:rFonts w:ascii="PT Astra Serif" w:eastAsia="Calibri" w:hAnsi="PT Astra Serif" w:cs="Times New Roman"/>
          <w:sz w:val="26"/>
          <w:szCs w:val="26"/>
        </w:rPr>
      </w:pPr>
      <w:r>
        <w:rPr>
          <w:noProof/>
          <w:lang w:eastAsia="ru-RU"/>
        </w:rPr>
        <w:drawing>
          <wp:inline distT="0" distB="0" distL="0" distR="0" wp14:anchorId="634F4DC9" wp14:editId="74681080">
            <wp:extent cx="5716988" cy="29609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678" t="56781" r="54851" b="13320"/>
                    <a:stretch/>
                  </pic:blipFill>
                  <pic:spPr bwMode="auto">
                    <a:xfrm>
                      <a:off x="0" y="0"/>
                      <a:ext cx="5722718" cy="2963957"/>
                    </a:xfrm>
                    <a:prstGeom prst="rect">
                      <a:avLst/>
                    </a:prstGeom>
                    <a:ln>
                      <a:noFill/>
                    </a:ln>
                    <a:extLst>
                      <a:ext uri="{53640926-AAD7-44D8-BBD7-CCE9431645EC}">
                        <a14:shadowObscured xmlns:a14="http://schemas.microsoft.com/office/drawing/2010/main"/>
                      </a:ext>
                    </a:extLst>
                  </pic:spPr>
                </pic:pic>
              </a:graphicData>
            </a:graphic>
          </wp:inline>
        </w:drawing>
      </w:r>
    </w:p>
    <w:p w:rsidR="002315A2" w:rsidRDefault="002315A2" w:rsidP="002315A2">
      <w:pPr>
        <w:spacing w:after="0" w:line="240" w:lineRule="auto"/>
        <w:ind w:firstLine="709"/>
        <w:jc w:val="both"/>
        <w:rPr>
          <w:rFonts w:ascii="PT Astra Serif" w:eastAsia="Calibri" w:hAnsi="PT Astra Serif" w:cs="Times New Roman"/>
          <w:sz w:val="26"/>
          <w:szCs w:val="26"/>
        </w:rPr>
      </w:pPr>
    </w:p>
    <w:p w:rsidR="002315A2" w:rsidRDefault="002315A2" w:rsidP="002315A2">
      <w:pPr>
        <w:spacing w:after="0" w:line="240" w:lineRule="auto"/>
        <w:ind w:firstLine="709"/>
        <w:jc w:val="both"/>
        <w:rPr>
          <w:noProof/>
          <w:lang w:eastAsia="ru-RU"/>
        </w:rPr>
      </w:pPr>
    </w:p>
    <w:p w:rsidR="002315A2" w:rsidRDefault="002315A2" w:rsidP="002315A2">
      <w:pPr>
        <w:spacing w:after="0" w:line="240" w:lineRule="auto"/>
        <w:ind w:firstLine="709"/>
        <w:jc w:val="both"/>
        <w:rPr>
          <w:rFonts w:ascii="PT Astra Serif" w:eastAsia="Calibri" w:hAnsi="PT Astra Serif" w:cs="Times New Roman"/>
          <w:sz w:val="26"/>
          <w:szCs w:val="26"/>
        </w:rPr>
      </w:pPr>
      <w:r>
        <w:rPr>
          <w:noProof/>
          <w:lang w:eastAsia="ru-RU"/>
        </w:rPr>
        <w:lastRenderedPageBreak/>
        <w:drawing>
          <wp:inline distT="0" distB="0" distL="0" distR="0" wp14:anchorId="574E01B3" wp14:editId="66A40BF6">
            <wp:extent cx="5871295" cy="3745064"/>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5474" t="45332" r="13073" b="19000"/>
                    <a:stretch/>
                  </pic:blipFill>
                  <pic:spPr bwMode="auto">
                    <a:xfrm>
                      <a:off x="0" y="0"/>
                      <a:ext cx="5889398" cy="3756611"/>
                    </a:xfrm>
                    <a:prstGeom prst="rect">
                      <a:avLst/>
                    </a:prstGeom>
                    <a:ln>
                      <a:noFill/>
                    </a:ln>
                    <a:extLst>
                      <a:ext uri="{53640926-AAD7-44D8-BBD7-CCE9431645EC}">
                        <a14:shadowObscured xmlns:a14="http://schemas.microsoft.com/office/drawing/2010/main"/>
                      </a:ext>
                    </a:extLst>
                  </pic:spPr>
                </pic:pic>
              </a:graphicData>
            </a:graphic>
          </wp:inline>
        </w:drawing>
      </w:r>
    </w:p>
    <w:p w:rsidR="002315A2" w:rsidRDefault="002315A2" w:rsidP="002315A2">
      <w:pPr>
        <w:spacing w:after="0" w:line="240" w:lineRule="auto"/>
        <w:jc w:val="center"/>
        <w:rPr>
          <w:rFonts w:ascii="PT Astra Serif" w:hAnsi="PT Astra Serif"/>
          <w:sz w:val="28"/>
          <w:szCs w:val="28"/>
        </w:rPr>
      </w:pP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xml:space="preserve">В рамках проведённого анализа материалов для установления цен (тарифов), подлежащих государственному регулированию, на территории Ульяновской области </w:t>
      </w:r>
      <w:r>
        <w:rPr>
          <w:rFonts w:ascii="PT Astra Serif" w:eastAsia="Calibri" w:hAnsi="PT Astra Serif" w:cs="Times New Roman"/>
          <w:sz w:val="26"/>
          <w:szCs w:val="26"/>
        </w:rPr>
        <w:br/>
      </w:r>
      <w:r w:rsidRPr="00EC6158">
        <w:rPr>
          <w:rFonts w:ascii="PT Astra Serif" w:eastAsia="Calibri" w:hAnsi="PT Astra Serif" w:cs="Times New Roman"/>
          <w:sz w:val="26"/>
          <w:szCs w:val="26"/>
        </w:rPr>
        <w:t>в сфере электроэнергетики, при утверждении необходимой валовой выр</w:t>
      </w:r>
      <w:r>
        <w:rPr>
          <w:rFonts w:ascii="PT Astra Serif" w:eastAsia="Calibri" w:hAnsi="PT Astra Serif" w:cs="Times New Roman"/>
          <w:sz w:val="26"/>
          <w:szCs w:val="26"/>
        </w:rPr>
        <w:t>учки сетевых организаций на 2024</w:t>
      </w:r>
      <w:r w:rsidRPr="00EC6158">
        <w:rPr>
          <w:rFonts w:ascii="PT Astra Serif" w:eastAsia="Calibri" w:hAnsi="PT Astra Serif" w:cs="Times New Roman"/>
          <w:sz w:val="26"/>
          <w:szCs w:val="26"/>
        </w:rPr>
        <w:t xml:space="preserve"> год были исключены экономически необоснованные расходы.</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 xml:space="preserve">Благодаря грамотным действиям специалистов Агентства, экономия денежных средств, при установлении тарифов на передачу электрической энергии </w:t>
      </w:r>
      <w:r w:rsidR="008E3CE6">
        <w:rPr>
          <w:rFonts w:ascii="PT Astra Serif" w:eastAsia="Calibri" w:hAnsi="PT Astra Serif" w:cs="Times New Roman"/>
          <w:sz w:val="26"/>
          <w:szCs w:val="26"/>
        </w:rPr>
        <w:br/>
      </w:r>
      <w:r w:rsidRPr="00EC6158">
        <w:rPr>
          <w:rFonts w:ascii="PT Astra Serif" w:eastAsia="Calibri" w:hAnsi="PT Astra Serif" w:cs="Times New Roman"/>
          <w:sz w:val="26"/>
          <w:szCs w:val="26"/>
        </w:rPr>
        <w:t xml:space="preserve">на территории Ульяновской </w:t>
      </w:r>
      <w:r>
        <w:rPr>
          <w:rFonts w:ascii="PT Astra Serif" w:eastAsia="Calibri" w:hAnsi="PT Astra Serif" w:cs="Times New Roman"/>
          <w:sz w:val="26"/>
          <w:szCs w:val="26"/>
        </w:rPr>
        <w:t>области на 2024 год, составила 3 664,42</w:t>
      </w:r>
      <w:r w:rsidRPr="00EC6158">
        <w:rPr>
          <w:rFonts w:ascii="PT Astra Serif" w:eastAsia="Calibri" w:hAnsi="PT Astra Serif" w:cs="Times New Roman"/>
          <w:sz w:val="26"/>
          <w:szCs w:val="26"/>
        </w:rPr>
        <w:t xml:space="preserve"> млн. руб.</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При установлении сбытовых надбавок гарантирующего поставщика применяется метод сравнения аналогов (так называемые эталонные затраты).</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Эталонная валовая выручка на 2024 год, рассчитанная для единственного, </w:t>
      </w:r>
      <w:r w:rsidR="008E3CE6">
        <w:rPr>
          <w:rFonts w:ascii="PT Astra Serif" w:hAnsi="PT Astra Serif"/>
          <w:color w:val="000000" w:themeColor="text1"/>
          <w:sz w:val="26"/>
          <w:szCs w:val="26"/>
        </w:rPr>
        <w:br/>
      </w:r>
      <w:r w:rsidRPr="00470D5E">
        <w:rPr>
          <w:rFonts w:ascii="PT Astra Serif" w:hAnsi="PT Astra Serif"/>
          <w:color w:val="000000" w:themeColor="text1"/>
          <w:sz w:val="26"/>
          <w:szCs w:val="26"/>
        </w:rPr>
        <w:t>на территории области, гарантирующего поставщика электрической энерг</w:t>
      </w:r>
      <w:proofErr w:type="gramStart"/>
      <w:r w:rsidRPr="00470D5E">
        <w:rPr>
          <w:rFonts w:ascii="PT Astra Serif" w:hAnsi="PT Astra Serif"/>
          <w:color w:val="000000" w:themeColor="text1"/>
          <w:sz w:val="26"/>
          <w:szCs w:val="26"/>
        </w:rPr>
        <w:t xml:space="preserve">ии </w:t>
      </w:r>
      <w:r w:rsidR="008E3CE6">
        <w:rPr>
          <w:rFonts w:ascii="PT Astra Serif" w:hAnsi="PT Astra Serif"/>
          <w:color w:val="000000" w:themeColor="text1"/>
          <w:sz w:val="26"/>
          <w:szCs w:val="26"/>
        </w:rPr>
        <w:br/>
      </w:r>
      <w:r w:rsidRPr="00470D5E">
        <w:rPr>
          <w:rFonts w:ascii="PT Astra Serif" w:hAnsi="PT Astra Serif"/>
          <w:color w:val="000000" w:themeColor="text1"/>
          <w:sz w:val="26"/>
          <w:szCs w:val="26"/>
        </w:rPr>
        <w:t>АО</w:t>
      </w:r>
      <w:proofErr w:type="gramEnd"/>
      <w:r w:rsidRPr="00470D5E">
        <w:rPr>
          <w:rFonts w:ascii="PT Astra Serif" w:hAnsi="PT Astra Serif"/>
          <w:color w:val="000000" w:themeColor="text1"/>
          <w:sz w:val="26"/>
          <w:szCs w:val="26"/>
        </w:rPr>
        <w:t xml:space="preserve"> «Ульяновскэнерго» методом эталонных затрат, составила 1 617,475 млн. руб.</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Необходимая валовая выручка гарантирующего поставщика на 2024 год составила 1 899,32 млн. руб. (без учета выпадающих доходов, связанных с тарифами для населения 497,27 млн. </w:t>
      </w:r>
      <w:proofErr w:type="spellStart"/>
      <w:r w:rsidRPr="00470D5E">
        <w:rPr>
          <w:rFonts w:ascii="PT Astra Serif" w:hAnsi="PT Astra Serif"/>
          <w:color w:val="000000" w:themeColor="text1"/>
          <w:sz w:val="26"/>
          <w:szCs w:val="26"/>
        </w:rPr>
        <w:t>руб</w:t>
      </w:r>
      <w:proofErr w:type="spellEnd"/>
      <w:r w:rsidRPr="00470D5E">
        <w:rPr>
          <w:rFonts w:ascii="PT Astra Serif" w:hAnsi="PT Astra Serif"/>
          <w:color w:val="000000" w:themeColor="text1"/>
          <w:sz w:val="26"/>
          <w:szCs w:val="26"/>
        </w:rPr>
        <w:t xml:space="preserve">). Рост от утверждённой на 2023 год выручки составил 136,52 млн. руб. (7,19%), снижение от предложения предприятия – 1 104,93 млн. руб. (36,78%).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Сбытовые надбавки для АО «Ульяновскэнерго» с 01.01.2024 по 31.12.2024 утверждены приказом Агентства от 20.12.2023 320-П: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для населения: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 в 1 полугодии  снижение на 28,69% от декабря 2023 г.,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во 2 полугодии рост на 8,05%;</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для сетевых организаций: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 в 1 полугодии снижение на 47,02% от декабря 2023 г.,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 во 2 полугодии рост на 35,04%;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для прочих потребителей: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lastRenderedPageBreak/>
        <w:t xml:space="preserve">- в 1 полугодии в зависимости от группы по потребляемой мощности снижение от декабря 2023 г.,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до 670 кВт – 1,15%,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от 670 кВт до 10 МВт – 10,93%,</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свыше 10 МВт – 7,38%. </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во 2 полугодии на уровне 1 полугодия 2024 года.</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В рейтинге ПФО по состоянию на 01 января 2024 года по величине сбытовых надбавок для населения Ульяновская область занимает 3 место, для сетевых организаций – 14 место, для прочих потребителей (мощностью </w:t>
      </w:r>
      <w:r w:rsidRPr="00470D5E">
        <w:rPr>
          <w:rFonts w:ascii="PT Astra Serif" w:hAnsi="PT Astra Serif"/>
          <w:color w:val="000000" w:themeColor="text1"/>
          <w:sz w:val="26"/>
          <w:szCs w:val="26"/>
        </w:rPr>
        <w:br/>
        <w:t>до 670 кВт) – 8 место (1 место – наименьший тариф)</w:t>
      </w:r>
    </w:p>
    <w:p w:rsidR="002315A2" w:rsidRPr="00470D5E" w:rsidRDefault="002315A2" w:rsidP="002315A2">
      <w:pPr>
        <w:spacing w:after="0" w:line="240" w:lineRule="auto"/>
        <w:ind w:firstLine="709"/>
        <w:jc w:val="both"/>
        <w:rPr>
          <w:rFonts w:ascii="PT Astra Serif" w:hAnsi="PT Astra Serif"/>
          <w:color w:val="000000" w:themeColor="text1"/>
          <w:sz w:val="26"/>
          <w:szCs w:val="26"/>
        </w:rPr>
      </w:pPr>
      <w:r w:rsidRPr="00470D5E">
        <w:rPr>
          <w:rFonts w:ascii="PT Astra Serif" w:hAnsi="PT Astra Serif"/>
          <w:color w:val="000000" w:themeColor="text1"/>
          <w:sz w:val="26"/>
          <w:szCs w:val="26"/>
        </w:rPr>
        <w:t xml:space="preserve">В рейтинге ПФО по состоянию на 01 июля 2024 года по величине сбытовых надбавок для населения Ульяновская область занимает 13 место, для сетевых организаций – 14 место, для прочих потребителей (мощностью </w:t>
      </w:r>
      <w:r w:rsidRPr="00470D5E">
        <w:rPr>
          <w:rFonts w:ascii="PT Astra Serif" w:hAnsi="PT Astra Serif"/>
          <w:color w:val="000000" w:themeColor="text1"/>
          <w:sz w:val="26"/>
          <w:szCs w:val="26"/>
        </w:rPr>
        <w:br/>
        <w:t>до 670 кВт) – 7 место (1 место – наименьший тариф)</w:t>
      </w:r>
    </w:p>
    <w:p w:rsidR="002315A2" w:rsidRDefault="002315A2" w:rsidP="002315A2">
      <w:pPr>
        <w:spacing w:after="0" w:line="240" w:lineRule="auto"/>
        <w:jc w:val="center"/>
        <w:rPr>
          <w:rFonts w:ascii="PT Astra Serif" w:hAnsi="PT Astra Serif"/>
          <w:b/>
          <w:bCs/>
        </w:rPr>
      </w:pPr>
    </w:p>
    <w:p w:rsidR="002315A2" w:rsidRDefault="002315A2" w:rsidP="002315A2">
      <w:pPr>
        <w:spacing w:after="0" w:line="240" w:lineRule="auto"/>
        <w:jc w:val="center"/>
        <w:rPr>
          <w:rFonts w:ascii="PT Astra Serif" w:hAnsi="PT Astra Serif"/>
          <w:b/>
          <w:bCs/>
        </w:rPr>
      </w:pPr>
      <w:r w:rsidRPr="004A461D">
        <w:rPr>
          <w:rFonts w:ascii="PT Astra Serif" w:hAnsi="PT Astra Serif"/>
          <w:b/>
          <w:bCs/>
        </w:rPr>
        <w:t xml:space="preserve">Сбытовая надбавка для населения и </w:t>
      </w:r>
      <w:proofErr w:type="gramStart"/>
      <w:r w:rsidRPr="004A461D">
        <w:rPr>
          <w:rFonts w:ascii="PT Astra Serif" w:hAnsi="PT Astra Serif"/>
          <w:b/>
          <w:bCs/>
        </w:rPr>
        <w:t>приравненных</w:t>
      </w:r>
      <w:proofErr w:type="gramEnd"/>
      <w:r w:rsidRPr="004A461D">
        <w:rPr>
          <w:rFonts w:ascii="PT Astra Serif" w:hAnsi="PT Astra Serif"/>
          <w:b/>
          <w:bCs/>
        </w:rPr>
        <w:t xml:space="preserve"> </w:t>
      </w:r>
    </w:p>
    <w:p w:rsidR="002315A2" w:rsidRPr="004A461D" w:rsidRDefault="002315A2" w:rsidP="002315A2">
      <w:pPr>
        <w:spacing w:after="0" w:line="240" w:lineRule="auto"/>
        <w:jc w:val="center"/>
        <w:rPr>
          <w:rFonts w:ascii="PT Astra Serif" w:hAnsi="PT Astra Serif"/>
        </w:rPr>
      </w:pPr>
      <w:r w:rsidRPr="004A461D">
        <w:rPr>
          <w:rFonts w:ascii="PT Astra Serif" w:hAnsi="PT Astra Serif"/>
          <w:b/>
          <w:bCs/>
        </w:rPr>
        <w:t>к нему категорий потребителей на 2024 год</w:t>
      </w:r>
    </w:p>
    <w:p w:rsidR="002315A2" w:rsidRDefault="002315A2" w:rsidP="002315A2">
      <w:pPr>
        <w:spacing w:after="0" w:line="240" w:lineRule="auto"/>
        <w:jc w:val="center"/>
        <w:rPr>
          <w:rFonts w:ascii="PT Astra Serif" w:hAnsi="PT Astra Serif"/>
          <w:sz w:val="28"/>
          <w:szCs w:val="28"/>
        </w:rPr>
      </w:pPr>
    </w:p>
    <w:p w:rsidR="002315A2" w:rsidRDefault="002315A2" w:rsidP="002315A2">
      <w:pPr>
        <w:spacing w:after="0" w:line="240" w:lineRule="auto"/>
        <w:jc w:val="center"/>
        <w:rPr>
          <w:rFonts w:ascii="PT Astra Serif" w:hAnsi="PT Astra Serif"/>
          <w:sz w:val="28"/>
          <w:szCs w:val="28"/>
        </w:rPr>
      </w:pPr>
      <w:r>
        <w:rPr>
          <w:noProof/>
          <w:lang w:eastAsia="ru-RU"/>
        </w:rPr>
        <w:drawing>
          <wp:inline distT="0" distB="0" distL="0" distR="0" wp14:anchorId="3E6BD7B3" wp14:editId="4A3EC71E">
            <wp:extent cx="5677231" cy="384652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426" t="42529" r="36869" b="14464"/>
                    <a:stretch/>
                  </pic:blipFill>
                  <pic:spPr bwMode="auto">
                    <a:xfrm>
                      <a:off x="0" y="0"/>
                      <a:ext cx="5682917" cy="3850381"/>
                    </a:xfrm>
                    <a:prstGeom prst="rect">
                      <a:avLst/>
                    </a:prstGeom>
                    <a:ln>
                      <a:noFill/>
                    </a:ln>
                    <a:extLst>
                      <a:ext uri="{53640926-AAD7-44D8-BBD7-CCE9431645EC}">
                        <a14:shadowObscured xmlns:a14="http://schemas.microsoft.com/office/drawing/2010/main"/>
                      </a:ext>
                    </a:extLst>
                  </pic:spPr>
                </pic:pic>
              </a:graphicData>
            </a:graphic>
          </wp:inline>
        </w:drawing>
      </w:r>
    </w:p>
    <w:p w:rsidR="002315A2" w:rsidRDefault="002315A2" w:rsidP="002315A2">
      <w:pPr>
        <w:spacing w:after="0" w:line="240" w:lineRule="auto"/>
        <w:jc w:val="center"/>
        <w:rPr>
          <w:rFonts w:ascii="PT Astra Serif" w:hAnsi="PT Astra Serif"/>
          <w:sz w:val="28"/>
          <w:szCs w:val="28"/>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8E3CE6" w:rsidRDefault="008E3CE6" w:rsidP="002315A2">
      <w:pPr>
        <w:spacing w:after="0" w:line="240" w:lineRule="auto"/>
        <w:jc w:val="center"/>
        <w:rPr>
          <w:rFonts w:ascii="PT Astra Serif" w:hAnsi="PT Astra Serif"/>
          <w:b/>
          <w:bCs/>
          <w:noProof/>
          <w:lang w:eastAsia="ru-RU"/>
        </w:rPr>
      </w:pPr>
    </w:p>
    <w:p w:rsidR="002315A2" w:rsidRPr="004A461D" w:rsidRDefault="002315A2" w:rsidP="002315A2">
      <w:pPr>
        <w:spacing w:after="0" w:line="240" w:lineRule="auto"/>
        <w:jc w:val="center"/>
        <w:rPr>
          <w:rFonts w:ascii="PT Astra Serif" w:hAnsi="PT Astra Serif"/>
          <w:noProof/>
          <w:lang w:eastAsia="ru-RU"/>
        </w:rPr>
      </w:pPr>
      <w:r w:rsidRPr="004A461D">
        <w:rPr>
          <w:rFonts w:ascii="PT Astra Serif" w:hAnsi="PT Astra Serif"/>
          <w:b/>
          <w:bCs/>
          <w:noProof/>
          <w:lang w:eastAsia="ru-RU"/>
        </w:rPr>
        <w:lastRenderedPageBreak/>
        <w:t>Сбытовая надбавка для сетевых организаций, покупающих электрическую энергию для компенсации потерь, на 2024 год</w:t>
      </w:r>
    </w:p>
    <w:p w:rsidR="002315A2" w:rsidRDefault="002315A2" w:rsidP="002315A2">
      <w:pPr>
        <w:spacing w:after="0" w:line="240" w:lineRule="auto"/>
        <w:jc w:val="center"/>
        <w:rPr>
          <w:noProof/>
          <w:lang w:eastAsia="ru-RU"/>
        </w:rPr>
      </w:pPr>
    </w:p>
    <w:p w:rsidR="002315A2" w:rsidRDefault="002315A2" w:rsidP="002315A2">
      <w:pPr>
        <w:spacing w:after="0" w:line="240" w:lineRule="auto"/>
        <w:jc w:val="center"/>
        <w:rPr>
          <w:rFonts w:ascii="PT Astra Serif" w:hAnsi="PT Astra Serif"/>
          <w:sz w:val="28"/>
          <w:szCs w:val="28"/>
        </w:rPr>
      </w:pPr>
      <w:r>
        <w:rPr>
          <w:noProof/>
          <w:lang w:eastAsia="ru-RU"/>
        </w:rPr>
        <w:drawing>
          <wp:inline distT="0" distB="0" distL="0" distR="0" wp14:anchorId="6569A29D" wp14:editId="20903D46">
            <wp:extent cx="6133447" cy="3546281"/>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177" t="40636" r="21527" b="25140"/>
                    <a:stretch/>
                  </pic:blipFill>
                  <pic:spPr bwMode="auto">
                    <a:xfrm>
                      <a:off x="0" y="0"/>
                      <a:ext cx="6157185" cy="3560006"/>
                    </a:xfrm>
                    <a:prstGeom prst="rect">
                      <a:avLst/>
                    </a:prstGeom>
                    <a:ln>
                      <a:noFill/>
                    </a:ln>
                    <a:extLst>
                      <a:ext uri="{53640926-AAD7-44D8-BBD7-CCE9431645EC}">
                        <a14:shadowObscured xmlns:a14="http://schemas.microsoft.com/office/drawing/2010/main"/>
                      </a:ext>
                    </a:extLst>
                  </pic:spPr>
                </pic:pic>
              </a:graphicData>
            </a:graphic>
          </wp:inline>
        </w:drawing>
      </w:r>
    </w:p>
    <w:p w:rsidR="002315A2" w:rsidRDefault="002315A2" w:rsidP="002315A2">
      <w:pPr>
        <w:spacing w:after="0" w:line="240" w:lineRule="auto"/>
        <w:jc w:val="center"/>
        <w:rPr>
          <w:rFonts w:ascii="PT Astra Serif" w:hAnsi="PT Astra Serif"/>
          <w:sz w:val="28"/>
          <w:szCs w:val="28"/>
        </w:rPr>
      </w:pP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9D4B0A">
        <w:rPr>
          <w:rFonts w:ascii="PT Astra Serif" w:eastAsia="Calibri" w:hAnsi="PT Astra Serif" w:cs="Times New Roman"/>
          <w:sz w:val="26"/>
          <w:szCs w:val="26"/>
        </w:rPr>
        <w:t xml:space="preserve">Таким образом, в целом по региону при утверждении тарифов на услуги </w:t>
      </w:r>
      <w:r w:rsidRPr="009D4B0A">
        <w:rPr>
          <w:rFonts w:ascii="PT Astra Serif" w:eastAsia="Calibri" w:hAnsi="PT Astra Serif" w:cs="Times New Roman"/>
          <w:sz w:val="26"/>
          <w:szCs w:val="26"/>
        </w:rPr>
        <w:br/>
        <w:t xml:space="preserve">по передаче электрической энергии и сбытовых надбавок гарантирующего поставщика на 2024 год экономия составила 4 769,35 млн. руб. (или </w:t>
      </w:r>
      <w:r>
        <w:rPr>
          <w:rFonts w:ascii="PT Astra Serif" w:eastAsia="Calibri" w:hAnsi="PT Astra Serif" w:cs="Times New Roman"/>
          <w:sz w:val="26"/>
          <w:szCs w:val="26"/>
        </w:rPr>
        <w:t>33,39</w:t>
      </w:r>
      <w:r w:rsidRPr="009D4B0A">
        <w:rPr>
          <w:rFonts w:ascii="PT Astra Serif" w:eastAsia="Calibri" w:hAnsi="PT Astra Serif" w:cs="Times New Roman"/>
          <w:sz w:val="26"/>
          <w:szCs w:val="26"/>
        </w:rPr>
        <w:t>%).</w:t>
      </w:r>
      <w:r w:rsidRPr="00EC6158">
        <w:rPr>
          <w:rFonts w:ascii="PT Astra Serif" w:eastAsia="Calibri" w:hAnsi="PT Astra Serif" w:cs="Times New Roman"/>
          <w:sz w:val="26"/>
          <w:szCs w:val="26"/>
        </w:rPr>
        <w:t xml:space="preserve"> </w:t>
      </w:r>
    </w:p>
    <w:p w:rsidR="002315A2" w:rsidRDefault="002315A2" w:rsidP="002315A2">
      <w:pPr>
        <w:spacing w:after="0" w:line="240" w:lineRule="auto"/>
        <w:ind w:firstLine="709"/>
        <w:jc w:val="center"/>
        <w:rPr>
          <w:rFonts w:ascii="PT Astra Serif" w:eastAsia="Calibri" w:hAnsi="PT Astra Serif" w:cs="Times New Roman"/>
          <w:b/>
          <w:color w:val="FF0000"/>
          <w:sz w:val="28"/>
          <w:szCs w:val="28"/>
        </w:rPr>
      </w:pPr>
    </w:p>
    <w:p w:rsidR="002315A2" w:rsidRDefault="002315A2" w:rsidP="002315A2">
      <w:pPr>
        <w:spacing w:after="0" w:line="240" w:lineRule="auto"/>
        <w:ind w:firstLine="709"/>
        <w:jc w:val="center"/>
        <w:rPr>
          <w:rFonts w:ascii="PT Astra Serif" w:eastAsia="Calibri" w:hAnsi="PT Astra Serif" w:cs="Times New Roman"/>
          <w:b/>
          <w:sz w:val="26"/>
          <w:szCs w:val="26"/>
        </w:rPr>
      </w:pPr>
      <w:r w:rsidRPr="00EC6158">
        <w:rPr>
          <w:rFonts w:ascii="PT Astra Serif" w:eastAsia="Calibri" w:hAnsi="PT Astra Serif" w:cs="Times New Roman"/>
          <w:b/>
          <w:sz w:val="26"/>
          <w:szCs w:val="26"/>
        </w:rPr>
        <w:t>Экономия денежных сре</w:t>
      </w:r>
      <w:proofErr w:type="gramStart"/>
      <w:r w:rsidRPr="00EC6158">
        <w:rPr>
          <w:rFonts w:ascii="PT Astra Serif" w:eastAsia="Calibri" w:hAnsi="PT Astra Serif" w:cs="Times New Roman"/>
          <w:b/>
          <w:sz w:val="26"/>
          <w:szCs w:val="26"/>
        </w:rPr>
        <w:t>дств пр</w:t>
      </w:r>
      <w:proofErr w:type="gramEnd"/>
      <w:r w:rsidRPr="00EC6158">
        <w:rPr>
          <w:rFonts w:ascii="PT Astra Serif" w:eastAsia="Calibri" w:hAnsi="PT Astra Serif" w:cs="Times New Roman"/>
          <w:b/>
          <w:sz w:val="26"/>
          <w:szCs w:val="26"/>
        </w:rPr>
        <w:t xml:space="preserve">и установлении тарифов на услуги </w:t>
      </w:r>
      <w:r w:rsidRPr="00EC6158">
        <w:rPr>
          <w:rFonts w:ascii="PT Astra Serif" w:eastAsia="Calibri" w:hAnsi="PT Astra Serif" w:cs="Times New Roman"/>
          <w:b/>
          <w:sz w:val="26"/>
          <w:szCs w:val="26"/>
        </w:rPr>
        <w:br/>
        <w:t>по передаче электрической энергии и сбытовых надбавок гарантирующего поставщика на террит</w:t>
      </w:r>
      <w:r>
        <w:rPr>
          <w:rFonts w:ascii="PT Astra Serif" w:eastAsia="Calibri" w:hAnsi="PT Astra Serif" w:cs="Times New Roman"/>
          <w:b/>
          <w:sz w:val="26"/>
          <w:szCs w:val="26"/>
        </w:rPr>
        <w:t>ории Ульяновской области на 2024</w:t>
      </w:r>
      <w:r w:rsidRPr="00EC6158">
        <w:rPr>
          <w:rFonts w:ascii="PT Astra Serif" w:eastAsia="Calibri" w:hAnsi="PT Astra Serif" w:cs="Times New Roman"/>
          <w:b/>
          <w:sz w:val="26"/>
          <w:szCs w:val="26"/>
        </w:rPr>
        <w:t xml:space="preserve"> год</w:t>
      </w:r>
    </w:p>
    <w:p w:rsidR="002315A2" w:rsidRPr="00EC6158" w:rsidRDefault="002315A2" w:rsidP="002315A2">
      <w:pPr>
        <w:spacing w:after="0" w:line="240" w:lineRule="auto"/>
        <w:ind w:firstLine="709"/>
        <w:jc w:val="center"/>
        <w:rPr>
          <w:rFonts w:ascii="PT Astra Serif" w:eastAsia="Calibri" w:hAnsi="PT Astra Serif" w:cs="Times New Roman"/>
          <w:b/>
          <w:sz w:val="26"/>
          <w:szCs w:val="26"/>
        </w:rPr>
      </w:pPr>
    </w:p>
    <w:p w:rsidR="002315A2" w:rsidRDefault="002315A2" w:rsidP="008E3CE6">
      <w:pPr>
        <w:spacing w:after="0" w:line="240" w:lineRule="auto"/>
        <w:ind w:firstLine="709"/>
        <w:rPr>
          <w:rFonts w:ascii="PT Astra Serif" w:eastAsia="Calibri" w:hAnsi="PT Astra Serif" w:cs="Times New Roman"/>
          <w:b/>
          <w:sz w:val="26"/>
          <w:szCs w:val="26"/>
        </w:rPr>
      </w:pPr>
      <w:r>
        <w:rPr>
          <w:rFonts w:ascii="PT Astra Serif" w:eastAsia="Calibri" w:hAnsi="PT Astra Serif" w:cs="Times New Roman"/>
          <w:b/>
          <w:noProof/>
          <w:sz w:val="26"/>
          <w:szCs w:val="26"/>
          <w:lang w:eastAsia="ru-RU"/>
        </w:rPr>
        <w:drawing>
          <wp:inline distT="0" distB="0" distL="0" distR="0" wp14:anchorId="588B70E8" wp14:editId="7877633F">
            <wp:extent cx="5375082" cy="291812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15A2" w:rsidRDefault="002315A2" w:rsidP="002315A2">
      <w:pPr>
        <w:spacing w:after="0" w:line="240" w:lineRule="auto"/>
        <w:ind w:firstLine="709"/>
        <w:jc w:val="center"/>
        <w:rPr>
          <w:rFonts w:ascii="PT Astra Serif" w:eastAsia="Calibri" w:hAnsi="PT Astra Serif" w:cs="Times New Roman"/>
          <w:b/>
          <w:sz w:val="26"/>
          <w:szCs w:val="26"/>
        </w:rPr>
      </w:pPr>
    </w:p>
    <w:p w:rsidR="002315A2" w:rsidRDefault="002315A2" w:rsidP="002315A2">
      <w:pPr>
        <w:spacing w:after="0" w:line="240" w:lineRule="auto"/>
        <w:ind w:firstLine="709"/>
        <w:jc w:val="center"/>
        <w:rPr>
          <w:rFonts w:ascii="PT Astra Serif" w:eastAsia="Calibri" w:hAnsi="PT Astra Serif" w:cs="Times New Roman"/>
          <w:b/>
          <w:sz w:val="26"/>
          <w:szCs w:val="26"/>
        </w:rPr>
      </w:pPr>
    </w:p>
    <w:p w:rsidR="002315A2" w:rsidRDefault="002315A2" w:rsidP="002315A2">
      <w:pPr>
        <w:spacing w:after="0" w:line="240" w:lineRule="auto"/>
        <w:ind w:firstLine="709"/>
        <w:jc w:val="center"/>
        <w:rPr>
          <w:rFonts w:ascii="PT Astra Serif" w:eastAsia="Calibri" w:hAnsi="PT Astra Serif" w:cs="Times New Roman"/>
          <w:b/>
          <w:sz w:val="26"/>
          <w:szCs w:val="26"/>
        </w:rPr>
      </w:pP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 xml:space="preserve">Стандартизированные тарифные ставки за технологическое присоединение </w:t>
      </w:r>
      <w:r w:rsidR="008E3CE6">
        <w:rPr>
          <w:rFonts w:ascii="PT Astra Serif" w:hAnsi="PT Astra Serif"/>
          <w:sz w:val="26"/>
          <w:szCs w:val="26"/>
        </w:rPr>
        <w:br/>
      </w:r>
      <w:r w:rsidRPr="00E76D1D">
        <w:rPr>
          <w:rFonts w:ascii="PT Astra Serif" w:hAnsi="PT Astra Serif"/>
          <w:sz w:val="26"/>
          <w:szCs w:val="26"/>
        </w:rPr>
        <w:t xml:space="preserve">к электрическим сетям на 2024 год утверждены </w:t>
      </w:r>
      <w:proofErr w:type="gramStart"/>
      <w:r w:rsidRPr="00E76D1D">
        <w:rPr>
          <w:rFonts w:ascii="PT Astra Serif" w:hAnsi="PT Astra Serif"/>
          <w:sz w:val="26"/>
          <w:szCs w:val="26"/>
        </w:rPr>
        <w:t>едиными</w:t>
      </w:r>
      <w:proofErr w:type="gramEnd"/>
      <w:r w:rsidRPr="00E76D1D">
        <w:rPr>
          <w:rFonts w:ascii="PT Astra Serif" w:hAnsi="PT Astra Serif"/>
          <w:sz w:val="26"/>
          <w:szCs w:val="26"/>
        </w:rPr>
        <w:t xml:space="preserve"> для всех территориальных сетевых организаций Ульяновской области. </w:t>
      </w:r>
    </w:p>
    <w:p w:rsidR="002315A2" w:rsidRPr="00E76D1D" w:rsidRDefault="002315A2" w:rsidP="002315A2">
      <w:pPr>
        <w:spacing w:after="0" w:line="240" w:lineRule="auto"/>
        <w:ind w:firstLine="709"/>
        <w:jc w:val="both"/>
        <w:rPr>
          <w:rFonts w:ascii="PT Astra Serif" w:eastAsia="Calibri" w:hAnsi="PT Astra Serif"/>
          <w:sz w:val="26"/>
          <w:szCs w:val="26"/>
        </w:rPr>
      </w:pPr>
      <w:proofErr w:type="gramStart"/>
      <w:r w:rsidRPr="00E76D1D">
        <w:rPr>
          <w:rFonts w:ascii="PT Astra Serif" w:hAnsi="PT Astra Serif"/>
          <w:sz w:val="26"/>
          <w:szCs w:val="26"/>
        </w:rPr>
        <w:t xml:space="preserve">Льготная ставка за 1 кВт запрашиваемой максимальной мощности при технологическом присоединении объектов </w:t>
      </w:r>
      <w:proofErr w:type="spellStart"/>
      <w:r w:rsidRPr="00E76D1D">
        <w:rPr>
          <w:rFonts w:ascii="PT Astra Serif" w:hAnsi="PT Astra Serif"/>
          <w:sz w:val="26"/>
          <w:szCs w:val="26"/>
        </w:rPr>
        <w:t>микрогенерации</w:t>
      </w:r>
      <w:proofErr w:type="spellEnd"/>
      <w:r w:rsidRPr="00E76D1D">
        <w:rPr>
          <w:rFonts w:ascii="PT Astra Serif" w:hAnsi="PT Astra Serif"/>
          <w:sz w:val="26"/>
          <w:szCs w:val="26"/>
        </w:rPr>
        <w:t xml:space="preserve"> заявителей - физических лиц, в том числе при одновременном технологическом присоединении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w:t>
      </w:r>
      <w:r w:rsidR="008E3CE6">
        <w:rPr>
          <w:rFonts w:ascii="PT Astra Serif" w:hAnsi="PT Astra Serif"/>
          <w:sz w:val="26"/>
          <w:szCs w:val="26"/>
        </w:rPr>
        <w:br/>
      </w:r>
      <w:r w:rsidRPr="00E76D1D">
        <w:rPr>
          <w:rFonts w:ascii="PT Astra Serif" w:hAnsi="PT Astra Serif"/>
          <w:sz w:val="26"/>
          <w:szCs w:val="26"/>
        </w:rPr>
        <w:t xml:space="preserve">и объектов </w:t>
      </w:r>
      <w:proofErr w:type="spellStart"/>
      <w:r w:rsidRPr="00E76D1D">
        <w:rPr>
          <w:rFonts w:ascii="PT Astra Serif" w:hAnsi="PT Astra Serif"/>
          <w:sz w:val="26"/>
          <w:szCs w:val="26"/>
        </w:rPr>
        <w:t>микрогенерации</w:t>
      </w:r>
      <w:proofErr w:type="spellEnd"/>
      <w:r w:rsidRPr="00E76D1D">
        <w:rPr>
          <w:rFonts w:ascii="PT Astra Serif" w:hAnsi="PT Astra Serif"/>
          <w:sz w:val="26"/>
          <w:szCs w:val="26"/>
        </w:rPr>
        <w:t xml:space="preserve">, а также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заявителей - физических лиц, максимальная мощность которых не</w:t>
      </w:r>
      <w:proofErr w:type="gramEnd"/>
      <w:r w:rsidRPr="00E76D1D">
        <w:rPr>
          <w:rFonts w:ascii="PT Astra Serif" w:hAnsi="PT Astra Serif"/>
          <w:sz w:val="26"/>
          <w:szCs w:val="26"/>
        </w:rPr>
        <w:t xml:space="preserve"> </w:t>
      </w:r>
      <w:proofErr w:type="gramStart"/>
      <w:r w:rsidRPr="00E76D1D">
        <w:rPr>
          <w:rFonts w:ascii="PT Astra Serif" w:hAnsi="PT Astra Serif"/>
          <w:sz w:val="26"/>
          <w:szCs w:val="26"/>
        </w:rPr>
        <w:t xml:space="preserve">превышает 15 кВт включительно (с учетом ранее присоединенных в данной точке присоединения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устанавливается в отношении всей совокупности мероприятий по технологическому присоединению в размере </w:t>
      </w:r>
      <w:r w:rsidRPr="00E76D1D">
        <w:rPr>
          <w:rFonts w:ascii="PT Astra Serif" w:eastAsia="Calibri" w:hAnsi="PT Astra Serif"/>
          <w:b/>
          <w:sz w:val="26"/>
          <w:szCs w:val="26"/>
        </w:rPr>
        <w:t>4 456,27 рублей</w:t>
      </w:r>
      <w:r w:rsidR="008E3CE6">
        <w:rPr>
          <w:rFonts w:ascii="PT Astra Serif" w:eastAsia="Calibri" w:hAnsi="PT Astra Serif"/>
          <w:b/>
          <w:sz w:val="26"/>
          <w:szCs w:val="26"/>
        </w:rPr>
        <w:t xml:space="preserve"> </w:t>
      </w:r>
      <w:r w:rsidRPr="00E76D1D">
        <w:rPr>
          <w:rFonts w:ascii="PT Astra Serif" w:eastAsia="Calibri" w:hAnsi="PT Astra Serif"/>
          <w:sz w:val="26"/>
          <w:szCs w:val="26"/>
        </w:rPr>
        <w:t xml:space="preserve"> </w:t>
      </w:r>
      <w:r w:rsidR="008E3CE6">
        <w:rPr>
          <w:rFonts w:ascii="PT Astra Serif" w:eastAsia="Calibri" w:hAnsi="PT Astra Serif"/>
          <w:sz w:val="26"/>
          <w:szCs w:val="26"/>
        </w:rPr>
        <w:br/>
      </w:r>
      <w:r w:rsidRPr="00E76D1D">
        <w:rPr>
          <w:rFonts w:ascii="PT Astra Serif" w:eastAsia="Calibri" w:hAnsi="PT Astra Serif"/>
          <w:b/>
          <w:sz w:val="26"/>
          <w:szCs w:val="26"/>
        </w:rPr>
        <w:t>(с НДС) за кВт</w:t>
      </w:r>
      <w:r w:rsidRPr="00E76D1D">
        <w:rPr>
          <w:rFonts w:ascii="PT Astra Serif" w:eastAsia="Calibri" w:hAnsi="PT Astra Serif"/>
          <w:sz w:val="26"/>
          <w:szCs w:val="26"/>
        </w:rPr>
        <w:t xml:space="preserve"> - с 1 января 2024 года и </w:t>
      </w:r>
      <w:r w:rsidRPr="00E76D1D">
        <w:rPr>
          <w:rFonts w:ascii="PT Astra Serif" w:eastAsia="Calibri" w:hAnsi="PT Astra Serif"/>
          <w:b/>
          <w:sz w:val="26"/>
          <w:szCs w:val="26"/>
        </w:rPr>
        <w:t>5 570,34</w:t>
      </w:r>
      <w:r w:rsidRPr="00E76D1D">
        <w:rPr>
          <w:rFonts w:ascii="PT Astra Serif" w:eastAsia="Calibri" w:hAnsi="PT Astra Serif"/>
          <w:sz w:val="26"/>
          <w:szCs w:val="26"/>
        </w:rPr>
        <w:t xml:space="preserve"> рублей (с </w:t>
      </w:r>
      <w:r w:rsidRPr="00E76D1D">
        <w:rPr>
          <w:rFonts w:ascii="PT Astra Serif" w:eastAsia="Calibri" w:hAnsi="PT Astra Serif"/>
          <w:b/>
          <w:sz w:val="26"/>
          <w:szCs w:val="26"/>
        </w:rPr>
        <w:t>НДС) за кВт</w:t>
      </w:r>
      <w:r w:rsidRPr="00E76D1D">
        <w:rPr>
          <w:rFonts w:ascii="PT Astra Serif" w:eastAsia="Calibri" w:hAnsi="PT Astra Serif"/>
          <w:sz w:val="26"/>
          <w:szCs w:val="26"/>
        </w:rPr>
        <w:t xml:space="preserve"> - с 1 июля 2024 года на минимально возможном уровне предусмотренном Основами ценообразования в электроэнергетике (</w:t>
      </w:r>
      <w:r w:rsidRPr="00E76D1D">
        <w:rPr>
          <w:rFonts w:ascii="PT Astra Serif" w:eastAsia="Calibri" w:hAnsi="PT Astra Serif"/>
          <w:sz w:val="26"/>
          <w:szCs w:val="26"/>
          <w:lang w:val="en-US"/>
        </w:rPr>
        <w:t>max</w:t>
      </w:r>
      <w:proofErr w:type="gramEnd"/>
      <w:r w:rsidRPr="00E76D1D">
        <w:rPr>
          <w:rFonts w:ascii="PT Astra Serif" w:eastAsia="Calibri" w:hAnsi="PT Astra Serif"/>
          <w:sz w:val="26"/>
          <w:szCs w:val="26"/>
        </w:rPr>
        <w:t xml:space="preserve"> </w:t>
      </w:r>
      <w:proofErr w:type="gramStart"/>
      <w:r w:rsidRPr="00E76D1D">
        <w:rPr>
          <w:rFonts w:ascii="PT Astra Serif" w:eastAsia="Calibri" w:hAnsi="PT Astra Serif"/>
          <w:sz w:val="26"/>
          <w:szCs w:val="26"/>
        </w:rPr>
        <w:t>11 341,76 рублей (с НДС) за кВт).</w:t>
      </w:r>
      <w:proofErr w:type="gramEnd"/>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 xml:space="preserve">Для случаев заключения договора в целях технологического присоединения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w:t>
      </w:r>
      <w:proofErr w:type="gramStart"/>
      <w:r w:rsidRPr="00E76D1D">
        <w:rPr>
          <w:rFonts w:ascii="PT Astra Serif" w:hAnsi="PT Astra Serif"/>
          <w:sz w:val="26"/>
          <w:szCs w:val="26"/>
        </w:rPr>
        <w:t>ств чл</w:t>
      </w:r>
      <w:proofErr w:type="gramEnd"/>
      <w:r w:rsidRPr="00E76D1D">
        <w:rPr>
          <w:rFonts w:ascii="PT Astra Serif" w:hAnsi="PT Astra Serif"/>
          <w:sz w:val="26"/>
          <w:szCs w:val="26"/>
        </w:rPr>
        <w:t xml:space="preserve">еном малоимущей семьи (одиноко проживающим гражданином), среднедушевой доход которого ниже величины прожиточного минимума, установленного в Ульяновской области, определенным в соответствии </w:t>
      </w:r>
      <w:r w:rsidR="008E3CE6">
        <w:rPr>
          <w:rFonts w:ascii="PT Astra Serif" w:hAnsi="PT Astra Serif"/>
          <w:sz w:val="26"/>
          <w:szCs w:val="26"/>
        </w:rPr>
        <w:br/>
      </w:r>
      <w:r w:rsidRPr="00E76D1D">
        <w:rPr>
          <w:rFonts w:ascii="PT Astra Serif" w:hAnsi="PT Astra Serif"/>
          <w:sz w:val="26"/>
          <w:szCs w:val="26"/>
        </w:rPr>
        <w:t xml:space="preserve">с Федеральным законом от 24.10.1997 № 134-ФЗ «О прожиточном минимуме </w:t>
      </w:r>
      <w:r w:rsidR="008E3CE6">
        <w:rPr>
          <w:rFonts w:ascii="PT Astra Serif" w:hAnsi="PT Astra Serif"/>
          <w:sz w:val="26"/>
          <w:szCs w:val="26"/>
        </w:rPr>
        <w:br/>
      </w:r>
      <w:r w:rsidRPr="00E76D1D">
        <w:rPr>
          <w:rFonts w:ascii="PT Astra Serif" w:hAnsi="PT Astra Serif"/>
          <w:sz w:val="26"/>
          <w:szCs w:val="26"/>
        </w:rPr>
        <w:t>в Российской Федерации», а также лицами, указанными:</w:t>
      </w:r>
    </w:p>
    <w:p w:rsidR="002315A2" w:rsidRPr="00E76D1D" w:rsidRDefault="002315A2" w:rsidP="008E3CE6">
      <w:pPr>
        <w:spacing w:after="0" w:line="240" w:lineRule="auto"/>
        <w:ind w:firstLine="851"/>
        <w:jc w:val="both"/>
        <w:rPr>
          <w:rFonts w:ascii="PT Astra Serif" w:hAnsi="PT Astra Serif"/>
          <w:sz w:val="26"/>
          <w:szCs w:val="26"/>
        </w:rPr>
      </w:pPr>
      <w:r w:rsidRPr="00E76D1D">
        <w:rPr>
          <w:rFonts w:ascii="PT Astra Serif" w:hAnsi="PT Astra Serif"/>
          <w:sz w:val="26"/>
          <w:szCs w:val="26"/>
        </w:rPr>
        <w:t>в статьях 14 - 16, 18 и 21 Федерально</w:t>
      </w:r>
      <w:r w:rsidR="008E3CE6">
        <w:rPr>
          <w:rFonts w:ascii="PT Astra Serif" w:hAnsi="PT Astra Serif"/>
          <w:sz w:val="26"/>
          <w:szCs w:val="26"/>
        </w:rPr>
        <w:t xml:space="preserve">го закона от 12.01.1995 № 5-ФЗ </w:t>
      </w:r>
      <w:r w:rsidR="008E3CE6">
        <w:rPr>
          <w:rFonts w:ascii="PT Astra Serif" w:hAnsi="PT Astra Serif"/>
          <w:sz w:val="26"/>
          <w:szCs w:val="26"/>
        </w:rPr>
        <w:br/>
      </w:r>
      <w:r w:rsidRPr="00E76D1D">
        <w:rPr>
          <w:rFonts w:ascii="PT Astra Serif" w:hAnsi="PT Astra Serif"/>
          <w:sz w:val="26"/>
          <w:szCs w:val="26"/>
        </w:rPr>
        <w:t xml:space="preserve">«О ветеранах»; в статье 17 Федерального закона от 24.11.1995 № 181-ФЗ </w:t>
      </w:r>
      <w:r w:rsidR="008E3CE6">
        <w:rPr>
          <w:rFonts w:ascii="PT Astra Serif" w:hAnsi="PT Astra Serif"/>
          <w:sz w:val="26"/>
          <w:szCs w:val="26"/>
        </w:rPr>
        <w:br/>
      </w:r>
      <w:r w:rsidRPr="00E76D1D">
        <w:rPr>
          <w:rFonts w:ascii="PT Astra Serif" w:hAnsi="PT Astra Serif"/>
          <w:sz w:val="26"/>
          <w:szCs w:val="26"/>
        </w:rPr>
        <w:t xml:space="preserve">«О социальной защите инвалидов в Российской Федерации»; в статье 14 Закона Российской Федерации от 15.05.1991 № 1244-1 «О социальной защите граждан, подвергшихся воздействию радиации вследствие катастрофы на Чернобыльской АЭС»; в статье 2 Федерального закона от 10.01.2002 № 2-ФЗ «О социальных гарантиях гражданам, подвергшимся радиационному воздействию вследствие ядерных испытаний на Семипалатинском полигоне»; </w:t>
      </w:r>
      <w:proofErr w:type="gramStart"/>
      <w:r w:rsidRPr="00E76D1D">
        <w:rPr>
          <w:rFonts w:ascii="PT Astra Serif" w:hAnsi="PT Astra Serif"/>
          <w:sz w:val="26"/>
          <w:szCs w:val="26"/>
        </w:rPr>
        <w:t>в части 8 статьи 154 Федерального закона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w:t>
      </w:r>
      <w:proofErr w:type="gramEnd"/>
      <w:r w:rsidRPr="00E76D1D">
        <w:rPr>
          <w:rFonts w:ascii="PT Astra Serif" w:hAnsi="PT Astra Serif"/>
          <w:sz w:val="26"/>
          <w:szCs w:val="26"/>
        </w:rPr>
        <w:t xml:space="preserve"> Российской Федерации»; в статье 1 Федерального закона от 26.11.1998 № 175-ФЗ «О социальной защите граждан Российской Федерации, подвергшихся воздействию радиации вследствие аварии в 1957 году </w:t>
      </w:r>
      <w:r w:rsidR="008E3CE6">
        <w:rPr>
          <w:rFonts w:ascii="PT Astra Serif" w:hAnsi="PT Astra Serif"/>
          <w:sz w:val="26"/>
          <w:szCs w:val="26"/>
        </w:rPr>
        <w:br/>
      </w:r>
      <w:r w:rsidRPr="00E76D1D">
        <w:rPr>
          <w:rFonts w:ascii="PT Astra Serif" w:hAnsi="PT Astra Serif"/>
          <w:sz w:val="26"/>
          <w:szCs w:val="26"/>
        </w:rPr>
        <w:t xml:space="preserve">на производственном объединении «Маяк» и сбросов радиоактивных отходов в реку </w:t>
      </w:r>
      <w:proofErr w:type="spellStart"/>
      <w:r w:rsidRPr="00E76D1D">
        <w:rPr>
          <w:rFonts w:ascii="PT Astra Serif" w:hAnsi="PT Astra Serif"/>
          <w:sz w:val="26"/>
          <w:szCs w:val="26"/>
        </w:rPr>
        <w:t>Теча</w:t>
      </w:r>
      <w:proofErr w:type="spellEnd"/>
      <w:r w:rsidRPr="00E76D1D">
        <w:rPr>
          <w:rFonts w:ascii="PT Astra Serif" w:hAnsi="PT Astra Serif"/>
          <w:sz w:val="26"/>
          <w:szCs w:val="26"/>
        </w:rPr>
        <w:t xml:space="preserve">»; в пункте 1 и абзаце четвертом пункта 2 постановления Верховного Совета Российской Федерации от 27.12.1991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w:t>
      </w:r>
      <w:proofErr w:type="gramStart"/>
      <w:r w:rsidRPr="00E76D1D">
        <w:rPr>
          <w:rFonts w:ascii="PT Astra Serif" w:hAnsi="PT Astra Serif"/>
          <w:sz w:val="26"/>
          <w:szCs w:val="26"/>
        </w:rPr>
        <w:t xml:space="preserve">в Указе Президента Российской Федерации от 05.05.1992 № 431 </w:t>
      </w:r>
      <w:r w:rsidR="008E3CE6">
        <w:rPr>
          <w:rFonts w:ascii="PT Astra Serif" w:hAnsi="PT Astra Serif"/>
          <w:sz w:val="26"/>
          <w:szCs w:val="26"/>
        </w:rPr>
        <w:br/>
      </w:r>
      <w:r w:rsidRPr="00E76D1D">
        <w:rPr>
          <w:rFonts w:ascii="PT Astra Serif" w:hAnsi="PT Astra Serif"/>
          <w:sz w:val="26"/>
          <w:szCs w:val="26"/>
        </w:rPr>
        <w:t xml:space="preserve">«О мерах по социальной поддержке многодетных семей» при условии, что расстояние </w:t>
      </w:r>
      <w:r w:rsidRPr="00E76D1D">
        <w:rPr>
          <w:rFonts w:ascii="PT Astra Serif" w:hAnsi="PT Astra Serif"/>
          <w:sz w:val="26"/>
          <w:szCs w:val="26"/>
        </w:rPr>
        <w:lastRenderedPageBreak/>
        <w:t xml:space="preserve">от границ участка заявителя до объектов электросетевого хозяйства на уровне напряжения 0,4 </w:t>
      </w:r>
      <w:proofErr w:type="spellStart"/>
      <w:r w:rsidRPr="00E76D1D">
        <w:rPr>
          <w:rFonts w:ascii="PT Astra Serif" w:hAnsi="PT Astra Serif"/>
          <w:sz w:val="26"/>
          <w:szCs w:val="26"/>
        </w:rPr>
        <w:t>кВ</w:t>
      </w:r>
      <w:proofErr w:type="spellEnd"/>
      <w:r w:rsidRPr="00E76D1D">
        <w:rPr>
          <w:rFonts w:ascii="PT Astra Serif" w:hAnsi="PT Astra Serif"/>
          <w:sz w:val="26"/>
          <w:szCs w:val="26"/>
        </w:rPr>
        <w:t xml:space="preserve"> и ниже необходимого заявителю класса напряжения сетевой организации, в которую подана заявка, составляет не более 300 метров в городах </w:t>
      </w:r>
      <w:r w:rsidR="008E3CE6">
        <w:rPr>
          <w:rFonts w:ascii="PT Astra Serif" w:hAnsi="PT Astra Serif"/>
          <w:sz w:val="26"/>
          <w:szCs w:val="26"/>
        </w:rPr>
        <w:br/>
      </w:r>
      <w:r w:rsidRPr="00E76D1D">
        <w:rPr>
          <w:rFonts w:ascii="PT Astra Serif" w:hAnsi="PT Astra Serif"/>
          <w:sz w:val="26"/>
          <w:szCs w:val="26"/>
        </w:rPr>
        <w:t>и посёлках городского типа и не более 500 метров</w:t>
      </w:r>
      <w:proofErr w:type="gramEnd"/>
      <w:r w:rsidRPr="00E76D1D">
        <w:rPr>
          <w:rFonts w:ascii="PT Astra Serif" w:hAnsi="PT Astra Serif"/>
          <w:sz w:val="26"/>
          <w:szCs w:val="26"/>
        </w:rPr>
        <w:t xml:space="preserve"> </w:t>
      </w:r>
      <w:proofErr w:type="gramStart"/>
      <w:r w:rsidRPr="00E76D1D">
        <w:rPr>
          <w:rFonts w:ascii="PT Astra Serif" w:hAnsi="PT Astra Serif"/>
          <w:sz w:val="26"/>
          <w:szCs w:val="26"/>
        </w:rPr>
        <w:t xml:space="preserve">в сельской местности, плата </w:t>
      </w:r>
      <w:r w:rsidR="008E3CE6">
        <w:rPr>
          <w:rFonts w:ascii="PT Astra Serif" w:hAnsi="PT Astra Serif"/>
          <w:sz w:val="26"/>
          <w:szCs w:val="26"/>
        </w:rPr>
        <w:br/>
      </w:r>
      <w:r w:rsidRPr="00E76D1D">
        <w:rPr>
          <w:rFonts w:ascii="PT Astra Serif" w:hAnsi="PT Astra Serif"/>
          <w:sz w:val="26"/>
          <w:szCs w:val="26"/>
        </w:rPr>
        <w:t xml:space="preserve">за технологическое присоединение объектов </w:t>
      </w:r>
      <w:proofErr w:type="spellStart"/>
      <w:r w:rsidRPr="00E76D1D">
        <w:rPr>
          <w:rFonts w:ascii="PT Astra Serif" w:hAnsi="PT Astra Serif"/>
          <w:sz w:val="26"/>
          <w:szCs w:val="26"/>
        </w:rPr>
        <w:t>микрогенерации</w:t>
      </w:r>
      <w:proofErr w:type="spellEnd"/>
      <w:r w:rsidRPr="00E76D1D">
        <w:rPr>
          <w:rFonts w:ascii="PT Astra Serif" w:hAnsi="PT Astra Serif"/>
          <w:sz w:val="26"/>
          <w:szCs w:val="26"/>
        </w:rPr>
        <w:t xml:space="preserve">, в том числе </w:t>
      </w:r>
      <w:r w:rsidR="008E3CE6">
        <w:rPr>
          <w:rFonts w:ascii="PT Astra Serif" w:hAnsi="PT Astra Serif"/>
          <w:sz w:val="26"/>
          <w:szCs w:val="26"/>
        </w:rPr>
        <w:br/>
      </w:r>
      <w:r w:rsidRPr="00E76D1D">
        <w:rPr>
          <w:rFonts w:ascii="PT Astra Serif" w:hAnsi="PT Astra Serif"/>
          <w:sz w:val="26"/>
          <w:szCs w:val="26"/>
        </w:rPr>
        <w:t xml:space="preserve">за одновременное технологическое присоединение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w:t>
      </w:r>
      <w:r w:rsidR="008E3CE6">
        <w:rPr>
          <w:rFonts w:ascii="PT Astra Serif" w:hAnsi="PT Astra Serif"/>
          <w:sz w:val="26"/>
          <w:szCs w:val="26"/>
        </w:rPr>
        <w:br/>
      </w:r>
      <w:r w:rsidRPr="00E76D1D">
        <w:rPr>
          <w:rFonts w:ascii="PT Astra Serif" w:hAnsi="PT Astra Serif"/>
          <w:sz w:val="26"/>
          <w:szCs w:val="26"/>
        </w:rPr>
        <w:t xml:space="preserve">и объектов </w:t>
      </w:r>
      <w:proofErr w:type="spellStart"/>
      <w:r w:rsidRPr="00E76D1D">
        <w:rPr>
          <w:rFonts w:ascii="PT Astra Serif" w:hAnsi="PT Astra Serif"/>
          <w:sz w:val="26"/>
          <w:szCs w:val="26"/>
        </w:rPr>
        <w:t>микрогенерации</w:t>
      </w:r>
      <w:proofErr w:type="spellEnd"/>
      <w:r w:rsidRPr="00E76D1D">
        <w:rPr>
          <w:rFonts w:ascii="PT Astra Serif" w:hAnsi="PT Astra Serif"/>
          <w:sz w:val="26"/>
          <w:szCs w:val="26"/>
        </w:rPr>
        <w:t xml:space="preserve">, и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заявителей - физических лиц, максимальная мощность которых не превышает 15 кВт включительно (с учётом ранее присоединенных в данной точке присоединения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стоимость технологического присоединения утверждена в размере минимального из следующих значений:</w:t>
      </w:r>
      <w:proofErr w:type="gramEnd"/>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 xml:space="preserve">стоимость мероприятий по технологическому присоединению, рассчитанная </w:t>
      </w:r>
      <w:r w:rsidR="008E3CE6">
        <w:rPr>
          <w:rFonts w:ascii="PT Astra Serif" w:hAnsi="PT Astra Serif"/>
          <w:sz w:val="26"/>
          <w:szCs w:val="26"/>
        </w:rPr>
        <w:br/>
      </w:r>
      <w:r w:rsidRPr="00E76D1D">
        <w:rPr>
          <w:rFonts w:ascii="PT Astra Serif" w:hAnsi="PT Astra Serif"/>
          <w:sz w:val="26"/>
          <w:szCs w:val="26"/>
        </w:rPr>
        <w:t>с применением стандартизированных тарифных ставок;</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 xml:space="preserve">стоимость мероприятий по технологическому присоединению, рассчитанная </w:t>
      </w:r>
      <w:r w:rsidR="008E3CE6">
        <w:rPr>
          <w:rFonts w:ascii="PT Astra Serif" w:hAnsi="PT Astra Serif"/>
          <w:sz w:val="26"/>
          <w:szCs w:val="26"/>
        </w:rPr>
        <w:br/>
      </w:r>
      <w:r w:rsidRPr="00E76D1D">
        <w:rPr>
          <w:rFonts w:ascii="PT Astra Serif" w:hAnsi="PT Astra Serif"/>
          <w:sz w:val="26"/>
          <w:szCs w:val="26"/>
        </w:rPr>
        <w:t xml:space="preserve">с применением льготной ставки за 1 кВт запрашиваемой максимальной мощности, </w:t>
      </w:r>
      <w:r w:rsidR="008E3CE6">
        <w:rPr>
          <w:rFonts w:ascii="PT Astra Serif" w:hAnsi="PT Astra Serif"/>
          <w:sz w:val="26"/>
          <w:szCs w:val="26"/>
        </w:rPr>
        <w:br/>
      </w:r>
      <w:r w:rsidRPr="00E76D1D">
        <w:rPr>
          <w:rFonts w:ascii="PT Astra Serif" w:hAnsi="PT Astra Serif"/>
          <w:sz w:val="26"/>
          <w:szCs w:val="26"/>
        </w:rPr>
        <w:t xml:space="preserve">в отношении всей совокупности таких мероприятий в размере </w:t>
      </w:r>
      <w:r w:rsidRPr="00E76D1D">
        <w:rPr>
          <w:rFonts w:ascii="PT Astra Serif" w:hAnsi="PT Astra Serif"/>
          <w:b/>
          <w:sz w:val="26"/>
          <w:szCs w:val="26"/>
        </w:rPr>
        <w:t xml:space="preserve">1 114,07 рублей </w:t>
      </w:r>
      <w:r w:rsidR="008E3CE6">
        <w:rPr>
          <w:rFonts w:ascii="PT Astra Serif" w:hAnsi="PT Astra Serif"/>
          <w:b/>
          <w:sz w:val="26"/>
          <w:szCs w:val="26"/>
        </w:rPr>
        <w:br/>
      </w:r>
      <w:r w:rsidRPr="00E76D1D">
        <w:rPr>
          <w:rFonts w:ascii="PT Astra Serif" w:hAnsi="PT Astra Serif"/>
          <w:b/>
          <w:sz w:val="26"/>
          <w:szCs w:val="26"/>
        </w:rPr>
        <w:t>(с НДС) за 1 кВт</w:t>
      </w:r>
      <w:r w:rsidRPr="00E76D1D">
        <w:rPr>
          <w:rFonts w:ascii="PT Astra Serif" w:hAnsi="PT Astra Serif"/>
          <w:sz w:val="26"/>
          <w:szCs w:val="26"/>
        </w:rPr>
        <w:t>.</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 xml:space="preserve">Размер платы за технологическое присоединение, в том числе величина стандартизированных тарифных ставок, и состав расходов, включаемых в плату </w:t>
      </w:r>
      <w:r w:rsidR="008E3CE6">
        <w:rPr>
          <w:rFonts w:ascii="PT Astra Serif" w:hAnsi="PT Astra Serif"/>
          <w:sz w:val="26"/>
          <w:szCs w:val="26"/>
        </w:rPr>
        <w:br/>
      </w:r>
      <w:r w:rsidRPr="00E76D1D">
        <w:rPr>
          <w:rFonts w:ascii="PT Astra Serif" w:hAnsi="PT Astra Serif"/>
          <w:sz w:val="26"/>
          <w:szCs w:val="26"/>
        </w:rPr>
        <w:t xml:space="preserve">за технологическое присоединение, определен в соответствии с методическими указаниями по определению размера платы за технологическое присоединение </w:t>
      </w:r>
      <w:r w:rsidR="008E3CE6">
        <w:rPr>
          <w:rFonts w:ascii="PT Astra Serif" w:hAnsi="PT Astra Serif"/>
          <w:sz w:val="26"/>
          <w:szCs w:val="26"/>
        </w:rPr>
        <w:br/>
      </w:r>
      <w:r w:rsidRPr="00E76D1D">
        <w:rPr>
          <w:rFonts w:ascii="PT Astra Serif" w:hAnsi="PT Astra Serif"/>
          <w:sz w:val="26"/>
          <w:szCs w:val="26"/>
        </w:rPr>
        <w:t>к электрическим сетям, утверждаемыми Федеральной антимонопольной службой РФ, в том числе:</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Стандартизированная тарифная ставка (С</w:t>
      </w:r>
      <w:proofErr w:type="gramStart"/>
      <w:r w:rsidRPr="00E76D1D">
        <w:rPr>
          <w:rFonts w:ascii="PT Astra Serif" w:hAnsi="PT Astra Serif"/>
          <w:sz w:val="26"/>
          <w:szCs w:val="26"/>
        </w:rPr>
        <w:t>1</w:t>
      </w:r>
      <w:proofErr w:type="gramEnd"/>
      <w:r w:rsidRPr="00E76D1D">
        <w:rPr>
          <w:rFonts w:ascii="PT Astra Serif" w:hAnsi="PT Astra Serif"/>
          <w:sz w:val="26"/>
          <w:szCs w:val="26"/>
        </w:rPr>
        <w:t xml:space="preserve">) на покрытие расходов </w:t>
      </w:r>
      <w:r w:rsidR="008E3CE6">
        <w:rPr>
          <w:rFonts w:ascii="PT Astra Serif" w:hAnsi="PT Astra Serif"/>
          <w:sz w:val="26"/>
          <w:szCs w:val="26"/>
        </w:rPr>
        <w:br/>
      </w:r>
      <w:r w:rsidRPr="00E76D1D">
        <w:rPr>
          <w:rFonts w:ascii="PT Astra Serif" w:hAnsi="PT Astra Serif"/>
          <w:sz w:val="26"/>
          <w:szCs w:val="26"/>
        </w:rPr>
        <w:t xml:space="preserve">на технологическое присоединение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потребителей электрической энергии (за исключением инвестиционной составляющей) применяемая к заявителям относящимся к льготным потребителям принята на уровне </w:t>
      </w:r>
      <w:r w:rsidRPr="00E76D1D">
        <w:rPr>
          <w:rFonts w:ascii="PT Astra Serif" w:hAnsi="PT Astra Serif"/>
          <w:b/>
          <w:sz w:val="26"/>
          <w:szCs w:val="26"/>
        </w:rPr>
        <w:t>16 385,00 руб. (без НДС</w:t>
      </w:r>
      <w:r w:rsidRPr="00E76D1D">
        <w:rPr>
          <w:rFonts w:ascii="PT Astra Serif" w:hAnsi="PT Astra Serif"/>
          <w:sz w:val="26"/>
          <w:szCs w:val="26"/>
        </w:rPr>
        <w:t>) за присоединение.</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Стандартизированная тарифная ставка (С</w:t>
      </w:r>
      <w:proofErr w:type="gramStart"/>
      <w:r w:rsidRPr="00E76D1D">
        <w:rPr>
          <w:rFonts w:ascii="PT Astra Serif" w:hAnsi="PT Astra Serif"/>
          <w:sz w:val="26"/>
          <w:szCs w:val="26"/>
        </w:rPr>
        <w:t>1</w:t>
      </w:r>
      <w:proofErr w:type="gramEnd"/>
      <w:r w:rsidRPr="00E76D1D">
        <w:rPr>
          <w:rFonts w:ascii="PT Astra Serif" w:hAnsi="PT Astra Serif"/>
          <w:sz w:val="26"/>
          <w:szCs w:val="26"/>
        </w:rPr>
        <w:t xml:space="preserve">) на покрытие расходов </w:t>
      </w:r>
      <w:r w:rsidR="008E3CE6">
        <w:rPr>
          <w:rFonts w:ascii="PT Astra Serif" w:hAnsi="PT Astra Serif"/>
          <w:sz w:val="26"/>
          <w:szCs w:val="26"/>
        </w:rPr>
        <w:br/>
      </w:r>
      <w:r w:rsidRPr="00E76D1D">
        <w:rPr>
          <w:rFonts w:ascii="PT Astra Serif" w:hAnsi="PT Astra Serif"/>
          <w:sz w:val="26"/>
          <w:szCs w:val="26"/>
        </w:rPr>
        <w:t xml:space="preserve">на технологическое присоединение </w:t>
      </w:r>
      <w:proofErr w:type="spellStart"/>
      <w:r w:rsidRPr="00E76D1D">
        <w:rPr>
          <w:rFonts w:ascii="PT Astra Serif" w:hAnsi="PT Astra Serif"/>
          <w:sz w:val="26"/>
          <w:szCs w:val="26"/>
        </w:rPr>
        <w:t>энергопринимающих</w:t>
      </w:r>
      <w:proofErr w:type="spellEnd"/>
      <w:r w:rsidRPr="00E76D1D">
        <w:rPr>
          <w:rFonts w:ascii="PT Astra Serif" w:hAnsi="PT Astra Serif"/>
          <w:sz w:val="26"/>
          <w:szCs w:val="26"/>
        </w:rPr>
        <w:t xml:space="preserve"> устройств потребителей электрической энергии (за исключением инвестиционной составляющей) применяемая к заявителям не относящимся к льготным потребителям принята </w:t>
      </w:r>
      <w:r w:rsidR="008E3CE6">
        <w:rPr>
          <w:rFonts w:ascii="PT Astra Serif" w:hAnsi="PT Astra Serif"/>
          <w:sz w:val="26"/>
          <w:szCs w:val="26"/>
        </w:rPr>
        <w:br/>
      </w:r>
      <w:r w:rsidRPr="00E76D1D">
        <w:rPr>
          <w:rFonts w:ascii="PT Astra Serif" w:hAnsi="PT Astra Serif"/>
          <w:sz w:val="26"/>
          <w:szCs w:val="26"/>
        </w:rPr>
        <w:t xml:space="preserve">на уровне </w:t>
      </w:r>
      <w:r w:rsidRPr="00E76D1D">
        <w:rPr>
          <w:rFonts w:ascii="PT Astra Serif" w:hAnsi="PT Astra Serif"/>
          <w:b/>
          <w:sz w:val="26"/>
          <w:szCs w:val="26"/>
        </w:rPr>
        <w:t>14 180,00 руб. (без НДС)</w:t>
      </w:r>
      <w:r w:rsidRPr="00E76D1D">
        <w:rPr>
          <w:rFonts w:ascii="PT Astra Serif" w:hAnsi="PT Astra Serif"/>
          <w:sz w:val="26"/>
          <w:szCs w:val="26"/>
        </w:rPr>
        <w:t xml:space="preserve"> за присоединение.</w:t>
      </w:r>
    </w:p>
    <w:p w:rsidR="002315A2" w:rsidRPr="00E76D1D" w:rsidRDefault="002315A2" w:rsidP="002315A2">
      <w:pPr>
        <w:spacing w:after="0" w:line="240" w:lineRule="auto"/>
        <w:ind w:firstLine="851"/>
        <w:jc w:val="both"/>
        <w:rPr>
          <w:rFonts w:ascii="PT Astra Serif" w:hAnsi="PT Astra Serif"/>
          <w:sz w:val="26"/>
          <w:szCs w:val="26"/>
        </w:rPr>
      </w:pPr>
      <w:proofErr w:type="gramStart"/>
      <w:r w:rsidRPr="00E76D1D">
        <w:rPr>
          <w:rFonts w:ascii="PT Astra Serif" w:hAnsi="PT Astra Serif"/>
          <w:sz w:val="26"/>
          <w:szCs w:val="26"/>
        </w:rPr>
        <w:t xml:space="preserve">Стандартизированные тарифные ставки, определяющие стоимость инвестиционной составляющей определены в соответствии с Основами ценообразования на основании предоставленных территориальными сетевыми организациями сведений о расходах на выполнение инвестиционных мероприятий </w:t>
      </w:r>
      <w:r w:rsidR="008E3CE6">
        <w:rPr>
          <w:rFonts w:ascii="PT Astra Serif" w:hAnsi="PT Astra Serif"/>
          <w:sz w:val="26"/>
          <w:szCs w:val="26"/>
        </w:rPr>
        <w:br/>
      </w:r>
      <w:r w:rsidRPr="00E76D1D">
        <w:rPr>
          <w:rFonts w:ascii="PT Astra Serif" w:hAnsi="PT Astra Serif"/>
          <w:sz w:val="26"/>
          <w:szCs w:val="26"/>
        </w:rPr>
        <w:t xml:space="preserve">за три последних года, по которым имеются отчетные данные, в случае отсутствия </w:t>
      </w:r>
      <w:r w:rsidR="008E3CE6">
        <w:rPr>
          <w:rFonts w:ascii="PT Astra Serif" w:hAnsi="PT Astra Serif"/>
          <w:sz w:val="26"/>
          <w:szCs w:val="26"/>
        </w:rPr>
        <w:br/>
      </w:r>
      <w:r w:rsidRPr="00E76D1D">
        <w:rPr>
          <w:rFonts w:ascii="PT Astra Serif" w:hAnsi="PT Astra Serif"/>
          <w:sz w:val="26"/>
          <w:szCs w:val="26"/>
        </w:rPr>
        <w:t>за два предыдущих года, в случае отсутствия данных за два года - за предыдущий год, а при отсутствии данных за три года - по</w:t>
      </w:r>
      <w:proofErr w:type="gramEnd"/>
      <w:r w:rsidRPr="00E76D1D">
        <w:rPr>
          <w:rFonts w:ascii="PT Astra Serif" w:hAnsi="PT Astra Serif"/>
          <w:sz w:val="26"/>
          <w:szCs w:val="26"/>
        </w:rPr>
        <w:t xml:space="preserve"> планируемым расходам, определенным по сметам, выполненным с применением сметных нормативов.</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В рейтинге ПФО на 2024 год по величине стандартизированной тарифной ставки С</w:t>
      </w:r>
      <w:proofErr w:type="gramStart"/>
      <w:r w:rsidRPr="00E76D1D">
        <w:rPr>
          <w:rFonts w:ascii="PT Astra Serif" w:hAnsi="PT Astra Serif"/>
          <w:sz w:val="26"/>
          <w:szCs w:val="26"/>
        </w:rPr>
        <w:t>1</w:t>
      </w:r>
      <w:proofErr w:type="gramEnd"/>
      <w:r w:rsidRPr="00E76D1D">
        <w:rPr>
          <w:rFonts w:ascii="PT Astra Serif" w:hAnsi="PT Astra Serif"/>
          <w:sz w:val="26"/>
          <w:szCs w:val="26"/>
        </w:rPr>
        <w:t xml:space="preserve"> за 1 присоединение Ульяновская область занимает </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 xml:space="preserve">4 место из 14 (1 место – наименьший тариф). </w:t>
      </w:r>
    </w:p>
    <w:p w:rsidR="002315A2" w:rsidRPr="00E76D1D" w:rsidRDefault="002315A2" w:rsidP="002315A2">
      <w:pPr>
        <w:spacing w:after="0" w:line="240" w:lineRule="auto"/>
        <w:ind w:firstLine="851"/>
        <w:jc w:val="both"/>
        <w:rPr>
          <w:rFonts w:ascii="PT Astra Serif" w:hAnsi="PT Astra Serif"/>
          <w:sz w:val="26"/>
          <w:szCs w:val="26"/>
        </w:rPr>
      </w:pPr>
      <w:r w:rsidRPr="00E76D1D">
        <w:rPr>
          <w:rFonts w:ascii="PT Astra Serif" w:hAnsi="PT Astra Serif"/>
          <w:sz w:val="26"/>
          <w:szCs w:val="26"/>
        </w:rPr>
        <w:t>Льготная ставка принята на минимально возможном уровне, предусмотренном действующим законодательством.</w:t>
      </w:r>
    </w:p>
    <w:p w:rsidR="002315A2" w:rsidRDefault="002315A2" w:rsidP="002315A2">
      <w:pPr>
        <w:spacing w:after="0" w:line="240" w:lineRule="auto"/>
        <w:jc w:val="both"/>
        <w:rPr>
          <w:rFonts w:ascii="PT Astra Serif" w:hAnsi="PT Astra Serif"/>
          <w:sz w:val="28"/>
          <w:szCs w:val="28"/>
        </w:rPr>
      </w:pPr>
      <w:r>
        <w:rPr>
          <w:rFonts w:ascii="PT Astra Serif" w:hAnsi="PT Astra Serif"/>
          <w:noProof/>
          <w:sz w:val="28"/>
          <w:szCs w:val="28"/>
          <w:lang w:eastAsia="ru-RU"/>
        </w:rPr>
        <w:lastRenderedPageBreak/>
        <w:drawing>
          <wp:inline distT="0" distB="0" distL="0" distR="0" wp14:anchorId="17276877" wp14:editId="5DDF6B61">
            <wp:extent cx="6440557" cy="5923722"/>
            <wp:effectExtent l="0" t="0" r="0" b="12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sz w:val="26"/>
          <w:szCs w:val="26"/>
        </w:rPr>
        <w:t>С марта 202</w:t>
      </w:r>
      <w:r>
        <w:rPr>
          <w:rFonts w:ascii="PT Astra Serif" w:eastAsia="Calibri" w:hAnsi="PT Astra Serif" w:cs="Times New Roman"/>
          <w:sz w:val="26"/>
          <w:szCs w:val="26"/>
        </w:rPr>
        <w:t>3</w:t>
      </w:r>
      <w:r w:rsidRPr="00EC6158">
        <w:rPr>
          <w:rFonts w:ascii="PT Astra Serif" w:eastAsia="Calibri" w:hAnsi="PT Astra Serif" w:cs="Times New Roman"/>
          <w:sz w:val="26"/>
          <w:szCs w:val="26"/>
        </w:rPr>
        <w:t xml:space="preserve"> года, Агентством велась работа по формированию </w:t>
      </w:r>
      <w:r w:rsidRPr="00EC6158">
        <w:rPr>
          <w:rFonts w:ascii="PT Astra Serif" w:eastAsia="Calibri" w:hAnsi="PT Astra Serif" w:cs="Times New Roman"/>
          <w:sz w:val="26"/>
          <w:szCs w:val="26"/>
        </w:rPr>
        <w:br/>
        <w:t>и согласованию сводного прогнозного баланса производства и поставок электрической энергии (мощности) в рамках ЕЭС Росси</w:t>
      </w:r>
      <w:r>
        <w:rPr>
          <w:rFonts w:ascii="PT Astra Serif" w:eastAsia="Calibri" w:hAnsi="PT Astra Serif" w:cs="Times New Roman"/>
          <w:sz w:val="26"/>
          <w:szCs w:val="26"/>
        </w:rPr>
        <w:t>и по Ульяновской области на 2024 год. В апреле 2023</w:t>
      </w:r>
      <w:r w:rsidRPr="00EC6158">
        <w:rPr>
          <w:rFonts w:ascii="PT Astra Serif" w:eastAsia="Calibri" w:hAnsi="PT Astra Serif" w:cs="Times New Roman"/>
          <w:sz w:val="26"/>
          <w:szCs w:val="26"/>
        </w:rPr>
        <w:t xml:space="preserve"> года в формате шаблонов ЕИАС направлены в ФАС России предложения по объёмам электропотребле</w:t>
      </w:r>
      <w:r>
        <w:rPr>
          <w:rFonts w:ascii="PT Astra Serif" w:eastAsia="Calibri" w:hAnsi="PT Astra Serif" w:cs="Times New Roman"/>
          <w:sz w:val="26"/>
          <w:szCs w:val="26"/>
        </w:rPr>
        <w:t xml:space="preserve">ния Ульяновской областью на 2024 год, </w:t>
      </w:r>
      <w:r w:rsidR="008E3CE6">
        <w:rPr>
          <w:rFonts w:ascii="PT Astra Serif" w:eastAsia="Calibri" w:hAnsi="PT Astra Serif" w:cs="Times New Roman"/>
          <w:sz w:val="26"/>
          <w:szCs w:val="26"/>
        </w:rPr>
        <w:br/>
      </w:r>
      <w:r>
        <w:rPr>
          <w:rFonts w:ascii="PT Astra Serif" w:eastAsia="Calibri" w:hAnsi="PT Astra Serif" w:cs="Times New Roman"/>
          <w:sz w:val="26"/>
          <w:szCs w:val="26"/>
        </w:rPr>
        <w:t>в августе 2023</w:t>
      </w:r>
      <w:r w:rsidRPr="00EC6158">
        <w:rPr>
          <w:rFonts w:ascii="PT Astra Serif" w:eastAsia="Calibri" w:hAnsi="PT Astra Serif" w:cs="Times New Roman"/>
          <w:sz w:val="26"/>
          <w:szCs w:val="26"/>
        </w:rPr>
        <w:t xml:space="preserve"> – скорректированные предложения.</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BF11F0">
        <w:rPr>
          <w:rFonts w:ascii="PT Astra Serif" w:eastAsia="Calibri" w:hAnsi="PT Astra Serif" w:cs="Times New Roman"/>
          <w:color w:val="000000" w:themeColor="text1"/>
          <w:sz w:val="26"/>
          <w:szCs w:val="26"/>
        </w:rPr>
        <w:t>16</w:t>
      </w:r>
      <w:r>
        <w:rPr>
          <w:rFonts w:ascii="PT Astra Serif" w:eastAsia="Calibri" w:hAnsi="PT Astra Serif" w:cs="Times New Roman"/>
          <w:color w:val="000000" w:themeColor="text1"/>
          <w:sz w:val="26"/>
          <w:szCs w:val="26"/>
        </w:rPr>
        <w:t>.05.2023</w:t>
      </w:r>
      <w:r w:rsidRPr="00BF11F0">
        <w:rPr>
          <w:rFonts w:ascii="PT Astra Serif" w:eastAsia="Calibri" w:hAnsi="PT Astra Serif" w:cs="Times New Roman"/>
          <w:color w:val="000000" w:themeColor="text1"/>
          <w:sz w:val="26"/>
          <w:szCs w:val="26"/>
        </w:rPr>
        <w:t xml:space="preserve"> и 14.11.2023 состоялись </w:t>
      </w:r>
      <w:r w:rsidRPr="00EC6158">
        <w:rPr>
          <w:rFonts w:ascii="PT Astra Serif" w:eastAsia="Calibri" w:hAnsi="PT Astra Serif" w:cs="Times New Roman"/>
          <w:sz w:val="26"/>
          <w:szCs w:val="26"/>
        </w:rPr>
        <w:t>согласительные совещания в режиме видеоконференции по вопросу параметров сводного прогнозного баланса производства и поставок электрической энергии (мощности) в рамках ЕЭС Росси</w:t>
      </w:r>
      <w:r>
        <w:rPr>
          <w:rFonts w:ascii="PT Astra Serif" w:eastAsia="Calibri" w:hAnsi="PT Astra Serif" w:cs="Times New Roman"/>
          <w:sz w:val="26"/>
          <w:szCs w:val="26"/>
        </w:rPr>
        <w:t>и по Ульяновской области на 2024</w:t>
      </w:r>
      <w:r w:rsidRPr="00EC6158">
        <w:rPr>
          <w:rFonts w:ascii="PT Astra Serif" w:eastAsia="Calibri" w:hAnsi="PT Astra Serif" w:cs="Times New Roman"/>
          <w:sz w:val="26"/>
          <w:szCs w:val="26"/>
        </w:rPr>
        <w:t xml:space="preserve"> год. В ходе согласительных совещаний Агентством даны пояснения о величине электропотребления на 202</w:t>
      </w:r>
      <w:r>
        <w:rPr>
          <w:rFonts w:ascii="PT Astra Serif" w:eastAsia="Calibri" w:hAnsi="PT Astra Serif" w:cs="Times New Roman"/>
          <w:sz w:val="26"/>
          <w:szCs w:val="26"/>
        </w:rPr>
        <w:t>4</w:t>
      </w:r>
      <w:r w:rsidRPr="00EC6158">
        <w:rPr>
          <w:rFonts w:ascii="PT Astra Serif" w:eastAsia="Calibri" w:hAnsi="PT Astra Serif" w:cs="Times New Roman"/>
          <w:sz w:val="26"/>
          <w:szCs w:val="26"/>
        </w:rPr>
        <w:t xml:space="preserve"> год и отсутствии необходимости его снижения, так как это повлечёт к выпадающим доходам, как гарантирующего поставщика электрической энергии, так и электросетевых организаций.</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607438">
        <w:rPr>
          <w:rFonts w:ascii="PT Astra Serif" w:eastAsia="Calibri" w:hAnsi="PT Astra Serif" w:cs="Times New Roman"/>
          <w:color w:val="000000" w:themeColor="text1"/>
          <w:sz w:val="26"/>
          <w:szCs w:val="26"/>
        </w:rPr>
        <w:t xml:space="preserve">31.10.2023 </w:t>
      </w:r>
      <w:r w:rsidRPr="00EC6158">
        <w:rPr>
          <w:rFonts w:ascii="PT Astra Serif" w:eastAsia="Calibri" w:hAnsi="PT Astra Serif" w:cs="Times New Roman"/>
          <w:sz w:val="26"/>
          <w:szCs w:val="26"/>
        </w:rPr>
        <w:t xml:space="preserve">ФАС России принят окончательный баланс производства </w:t>
      </w:r>
      <w:r w:rsidRPr="00EC6158">
        <w:rPr>
          <w:rFonts w:ascii="PT Astra Serif" w:eastAsia="Calibri" w:hAnsi="PT Astra Serif" w:cs="Times New Roman"/>
          <w:sz w:val="26"/>
          <w:szCs w:val="26"/>
        </w:rPr>
        <w:br/>
        <w:t>и поставок электрической энергии (мощно</w:t>
      </w:r>
      <w:r>
        <w:rPr>
          <w:rFonts w:ascii="PT Astra Serif" w:eastAsia="Calibri" w:hAnsi="PT Astra Serif" w:cs="Times New Roman"/>
          <w:sz w:val="26"/>
          <w:szCs w:val="26"/>
        </w:rPr>
        <w:t>сти) в рамках ЕЭС России на 2024</w:t>
      </w:r>
      <w:r w:rsidRPr="00EC6158">
        <w:rPr>
          <w:rFonts w:ascii="PT Astra Serif" w:eastAsia="Calibri" w:hAnsi="PT Astra Serif" w:cs="Times New Roman"/>
          <w:sz w:val="26"/>
          <w:szCs w:val="26"/>
        </w:rPr>
        <w:t xml:space="preserve"> год.</w:t>
      </w:r>
    </w:p>
    <w:p w:rsidR="002315A2" w:rsidRPr="00470D5E" w:rsidRDefault="002315A2" w:rsidP="002315A2">
      <w:pPr>
        <w:spacing w:after="0" w:line="240" w:lineRule="auto"/>
        <w:ind w:firstLine="709"/>
        <w:jc w:val="both"/>
        <w:rPr>
          <w:rFonts w:ascii="PT Astra Serif" w:eastAsia="Calibri" w:hAnsi="PT Astra Serif" w:cs="Times New Roman"/>
          <w:color w:val="000000" w:themeColor="text1"/>
          <w:sz w:val="26"/>
          <w:szCs w:val="26"/>
        </w:rPr>
      </w:pPr>
      <w:r w:rsidRPr="00470D5E">
        <w:rPr>
          <w:rFonts w:ascii="PT Astra Serif" w:eastAsia="Calibri" w:hAnsi="PT Astra Serif" w:cs="Times New Roman"/>
          <w:color w:val="000000" w:themeColor="text1"/>
          <w:sz w:val="26"/>
          <w:szCs w:val="26"/>
        </w:rPr>
        <w:t>Задача на 2024-2025: снижение объёмов «перекрёстного субсидирования»</w:t>
      </w:r>
    </w:p>
    <w:p w:rsidR="002315A2" w:rsidRPr="00EC6158" w:rsidRDefault="002315A2" w:rsidP="002315A2">
      <w:pPr>
        <w:spacing w:after="0" w:line="240" w:lineRule="auto"/>
        <w:ind w:firstLine="709"/>
        <w:jc w:val="both"/>
        <w:rPr>
          <w:rFonts w:ascii="PT Astra Serif" w:eastAsia="Calibri" w:hAnsi="PT Astra Serif" w:cs="Times New Roman"/>
          <w:sz w:val="26"/>
          <w:szCs w:val="26"/>
        </w:rPr>
      </w:pPr>
      <w:r w:rsidRPr="00EC6158">
        <w:rPr>
          <w:rFonts w:ascii="PT Astra Serif" w:eastAsia="Calibri" w:hAnsi="PT Astra Serif" w:cs="Times New Roman"/>
          <w:noProof/>
          <w:sz w:val="26"/>
          <w:szCs w:val="26"/>
          <w:lang w:eastAsia="ru-RU"/>
        </w:rPr>
        <w:lastRenderedPageBreak/>
        <w:t>В силу значительного роста федеральных факторов увеличение величины перекрестного субсидирования при устнановлении тарифов на передачу электроэнергии на 202</w:t>
      </w:r>
      <w:r>
        <w:rPr>
          <w:rFonts w:ascii="PT Astra Serif" w:eastAsia="Calibri" w:hAnsi="PT Astra Serif" w:cs="Times New Roman"/>
          <w:noProof/>
          <w:sz w:val="26"/>
          <w:szCs w:val="26"/>
          <w:lang w:eastAsia="ru-RU"/>
        </w:rPr>
        <w:t>4</w:t>
      </w:r>
      <w:r w:rsidRPr="00EC6158">
        <w:rPr>
          <w:rFonts w:ascii="PT Astra Serif" w:eastAsia="Calibri" w:hAnsi="PT Astra Serif" w:cs="Times New Roman"/>
          <w:noProof/>
          <w:sz w:val="26"/>
          <w:szCs w:val="26"/>
          <w:lang w:eastAsia="ru-RU"/>
        </w:rPr>
        <w:t xml:space="preserve"> год </w:t>
      </w:r>
      <w:r w:rsidRPr="00607438">
        <w:rPr>
          <w:rFonts w:ascii="PT Astra Serif" w:eastAsia="Calibri" w:hAnsi="PT Astra Serif" w:cs="Times New Roman"/>
          <w:noProof/>
          <w:color w:val="000000" w:themeColor="text1"/>
          <w:sz w:val="26"/>
          <w:szCs w:val="26"/>
          <w:lang w:eastAsia="ru-RU"/>
        </w:rPr>
        <w:t>составило 167,6 млн</w:t>
      </w:r>
      <w:r w:rsidRPr="00EC6158">
        <w:rPr>
          <w:rFonts w:ascii="PT Astra Serif" w:eastAsia="Calibri" w:hAnsi="PT Astra Serif" w:cs="Times New Roman"/>
          <w:noProof/>
          <w:sz w:val="26"/>
          <w:szCs w:val="26"/>
          <w:lang w:eastAsia="ru-RU"/>
        </w:rPr>
        <w:t>. руб.</w:t>
      </w:r>
    </w:p>
    <w:p w:rsidR="002315A2" w:rsidRDefault="002315A2" w:rsidP="002315A2">
      <w:pPr>
        <w:spacing w:after="0" w:line="240" w:lineRule="auto"/>
        <w:jc w:val="center"/>
        <w:rPr>
          <w:rFonts w:ascii="PT Astra Serif" w:hAnsi="PT Astra Serif"/>
          <w:sz w:val="28"/>
          <w:szCs w:val="28"/>
        </w:rPr>
      </w:pPr>
      <w:r>
        <w:rPr>
          <w:noProof/>
          <w:lang w:eastAsia="ru-RU"/>
        </w:rPr>
        <w:drawing>
          <wp:inline distT="0" distB="0" distL="0" distR="0" wp14:anchorId="5F275362" wp14:editId="02B6CD11">
            <wp:extent cx="5550010" cy="3427012"/>
            <wp:effectExtent l="0" t="0" r="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0E88" w:rsidRPr="00816CFB" w:rsidRDefault="00440E88" w:rsidP="00440E88">
      <w:pPr>
        <w:spacing w:after="0" w:line="240" w:lineRule="auto"/>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ТЕПЛОВАЯ ЭНЕРГИЯ</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В соответствии с действующим законодательством Агентство устанавливает:</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тарифы на тепловую энергию (мощность);</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тарифы на теплоноситель, поставляемый теплоснабжающими организациями потребителям, другим теплоснабжающим организациям;</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тарифы на горячую воду, поставляемую теплоснабжающими организациями (горячего теплоснабжения);</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 тарифы на услуги по передаче тепловой энергии, теплоносителя; </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 предельный уровень тарифов на тепловую энергию (мощность) </w:t>
      </w:r>
      <w:r w:rsidRPr="00816CFB">
        <w:rPr>
          <w:rFonts w:ascii="PT Astra Serif" w:eastAsia="Calibri" w:hAnsi="PT Astra Serif" w:cs="Times New Roman"/>
          <w:sz w:val="26"/>
          <w:szCs w:val="26"/>
        </w:rPr>
        <w:br/>
        <w:t>в поселениях, городских округах, отнесенных к ценовым зонам теплоснабжения.</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По состоянию на 01.01.202</w:t>
      </w:r>
      <w:r w:rsidR="009837DE" w:rsidRPr="00816CFB">
        <w:rPr>
          <w:rFonts w:ascii="PT Astra Serif" w:eastAsia="Calibri" w:hAnsi="PT Astra Serif" w:cs="Times New Roman"/>
          <w:sz w:val="26"/>
          <w:szCs w:val="26"/>
        </w:rPr>
        <w:t>4</w:t>
      </w:r>
      <w:r w:rsidRPr="00816CFB">
        <w:rPr>
          <w:rFonts w:ascii="PT Astra Serif" w:eastAsia="Calibri" w:hAnsi="PT Astra Serif" w:cs="Times New Roman"/>
          <w:sz w:val="26"/>
          <w:szCs w:val="26"/>
        </w:rPr>
        <w:t xml:space="preserve"> предельные цены и тарифы установлены для 43 предприятий теплоснабжения, в том числе оказывающих услуги:</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производства тепловой энергии – 43;</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передачи тепловой энергии  - 6;</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теплоносителя – 5;</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горячего водоснабжения - 20.</w:t>
      </w:r>
    </w:p>
    <w:p w:rsidR="00440E88" w:rsidRPr="00816CFB" w:rsidRDefault="00440E88" w:rsidP="00440E88">
      <w:pPr>
        <w:pStyle w:val="a5"/>
        <w:spacing w:after="0" w:line="240" w:lineRule="auto"/>
        <w:ind w:left="0" w:firstLine="709"/>
        <w:jc w:val="both"/>
        <w:rPr>
          <w:rFonts w:ascii="PT Astra Serif" w:hAnsi="PT Astra Serif"/>
          <w:sz w:val="26"/>
          <w:szCs w:val="26"/>
          <w:lang w:val="ru-RU"/>
        </w:rPr>
      </w:pPr>
      <w:r w:rsidRPr="00816CFB">
        <w:rPr>
          <w:rFonts w:ascii="PT Astra Serif" w:hAnsi="PT Astra Serif"/>
          <w:sz w:val="26"/>
          <w:szCs w:val="26"/>
        </w:rPr>
        <w:t>Органом регулирования на 202</w:t>
      </w:r>
      <w:r w:rsidRPr="00816CFB">
        <w:rPr>
          <w:rFonts w:ascii="PT Astra Serif" w:hAnsi="PT Astra Serif"/>
          <w:sz w:val="26"/>
          <w:szCs w:val="26"/>
          <w:lang w:val="ru-RU"/>
        </w:rPr>
        <w:t>4</w:t>
      </w:r>
      <w:r w:rsidRPr="00816CFB">
        <w:rPr>
          <w:rFonts w:ascii="PT Astra Serif" w:hAnsi="PT Astra Serif"/>
          <w:sz w:val="26"/>
          <w:szCs w:val="26"/>
        </w:rPr>
        <w:t xml:space="preserve"> год </w:t>
      </w:r>
      <w:r w:rsidR="009745DF" w:rsidRPr="00816CFB">
        <w:rPr>
          <w:rFonts w:ascii="PT Astra Serif" w:hAnsi="PT Astra Serif"/>
          <w:sz w:val="26"/>
          <w:szCs w:val="26"/>
        </w:rPr>
        <w:t>тарифы на услуги теплоснабжения</w:t>
      </w:r>
      <w:r w:rsidRPr="00816CFB">
        <w:rPr>
          <w:rFonts w:ascii="PT Astra Serif" w:hAnsi="PT Astra Serif"/>
          <w:sz w:val="26"/>
          <w:szCs w:val="26"/>
        </w:rPr>
        <w:t xml:space="preserve"> установлены в количестве 3</w:t>
      </w:r>
      <w:r w:rsidRPr="00816CFB">
        <w:rPr>
          <w:rFonts w:ascii="PT Astra Serif" w:hAnsi="PT Astra Serif"/>
          <w:sz w:val="26"/>
          <w:szCs w:val="26"/>
          <w:lang w:val="ru-RU"/>
        </w:rPr>
        <w:t>98</w:t>
      </w:r>
      <w:r w:rsidRPr="00816CFB">
        <w:rPr>
          <w:rFonts w:ascii="PT Astra Serif" w:hAnsi="PT Astra Serif"/>
          <w:sz w:val="26"/>
          <w:szCs w:val="26"/>
        </w:rPr>
        <w:t>, на услуги горячего водоснабжения  – 10</w:t>
      </w:r>
      <w:r w:rsidRPr="00816CFB">
        <w:rPr>
          <w:rFonts w:ascii="PT Astra Serif" w:hAnsi="PT Astra Serif"/>
          <w:sz w:val="26"/>
          <w:szCs w:val="26"/>
          <w:lang w:val="ru-RU"/>
        </w:rPr>
        <w:t>4</w:t>
      </w:r>
      <w:r w:rsidRPr="00816CFB">
        <w:rPr>
          <w:rFonts w:ascii="PT Astra Serif" w:hAnsi="PT Astra Serif"/>
          <w:sz w:val="26"/>
          <w:szCs w:val="26"/>
        </w:rPr>
        <w:t>.</w:t>
      </w:r>
    </w:p>
    <w:p w:rsidR="00440E88" w:rsidRPr="00816CFB" w:rsidRDefault="00440E88" w:rsidP="00440E88">
      <w:pPr>
        <w:pStyle w:val="a5"/>
        <w:spacing w:after="0" w:line="240" w:lineRule="auto"/>
        <w:ind w:left="0" w:firstLine="709"/>
        <w:jc w:val="both"/>
        <w:rPr>
          <w:rFonts w:ascii="PT Astra Serif" w:hAnsi="PT Astra Serif"/>
          <w:sz w:val="26"/>
          <w:szCs w:val="26"/>
        </w:rPr>
      </w:pPr>
      <w:r w:rsidRPr="00816CFB">
        <w:rPr>
          <w:rFonts w:ascii="PT Astra Serif" w:hAnsi="PT Astra Serif"/>
          <w:sz w:val="26"/>
          <w:szCs w:val="26"/>
        </w:rPr>
        <w:t xml:space="preserve">В соответствии с пунктом 14 статьи 10 Федерального закона от 27.07.2010 </w:t>
      </w:r>
      <w:r w:rsidR="009745DF" w:rsidRPr="00816CFB">
        <w:rPr>
          <w:rFonts w:ascii="PT Astra Serif" w:hAnsi="PT Astra Serif"/>
          <w:sz w:val="26"/>
          <w:szCs w:val="26"/>
          <w:lang w:val="ru-RU"/>
        </w:rPr>
        <w:br/>
      </w:r>
      <w:r w:rsidRPr="00816CFB">
        <w:rPr>
          <w:rFonts w:ascii="PT Astra Serif" w:hAnsi="PT Astra Serif"/>
          <w:sz w:val="26"/>
          <w:szCs w:val="26"/>
        </w:rPr>
        <w:t xml:space="preserve">№ 190-ФЗ «О теплоснабжении» Губернатором Ульяновской области утвержден закон Ульяновской области от 29.08.2022 № 71-ЗО «О льготных тарифах (льготах) в сферах теплоснабжения, водоснабжения и водоотведения на территории Ульяновской области». Законом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 </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bCs/>
          <w:iCs/>
          <w:sz w:val="26"/>
          <w:szCs w:val="26"/>
        </w:rPr>
        <w:t xml:space="preserve">В соответствии с предельным (максимальным) индексом изменения размера платы граждан за коммунальные услуги по муниципальным образованиям </w:t>
      </w:r>
      <w:r w:rsidRPr="00816CFB">
        <w:rPr>
          <w:rFonts w:ascii="PT Astra Serif" w:eastAsia="Calibri" w:hAnsi="PT Astra Serif" w:cs="Times New Roman"/>
          <w:bCs/>
          <w:iCs/>
          <w:sz w:val="26"/>
          <w:szCs w:val="26"/>
        </w:rPr>
        <w:lastRenderedPageBreak/>
        <w:t xml:space="preserve">Ульяновкой области кроме ценовой зоны теплоснабжения </w:t>
      </w:r>
      <w:r w:rsidRPr="00816CFB">
        <w:rPr>
          <w:rFonts w:ascii="PT Astra Serif" w:eastAsia="Times New Roman" w:hAnsi="PT Astra Serif" w:cs="Times New Roman"/>
          <w:sz w:val="26"/>
          <w:szCs w:val="26"/>
          <w:lang w:eastAsia="ru-RU"/>
        </w:rPr>
        <w:t xml:space="preserve">с 1 июля 2024 года по 31 декабря 2024 года </w:t>
      </w:r>
      <w:r w:rsidRPr="00816CFB">
        <w:rPr>
          <w:rFonts w:ascii="PT Astra Serif" w:eastAsia="Calibri" w:hAnsi="PT Astra Serif" w:cs="Times New Roman"/>
          <w:bCs/>
          <w:iCs/>
          <w:sz w:val="26"/>
          <w:szCs w:val="26"/>
        </w:rPr>
        <w:t xml:space="preserve">фактический индекс роста </w:t>
      </w:r>
      <w:proofErr w:type="spellStart"/>
      <w:r w:rsidRPr="00816CFB">
        <w:rPr>
          <w:rFonts w:ascii="PT Astra Serif" w:eastAsia="Calibri" w:hAnsi="PT Astra Serif" w:cs="Times New Roman"/>
          <w:bCs/>
          <w:iCs/>
          <w:sz w:val="26"/>
          <w:szCs w:val="26"/>
        </w:rPr>
        <w:t>среднеотпускного</w:t>
      </w:r>
      <w:proofErr w:type="spellEnd"/>
      <w:r w:rsidRPr="00816CFB">
        <w:rPr>
          <w:rFonts w:ascii="PT Astra Serif" w:eastAsia="Calibri" w:hAnsi="PT Astra Serif" w:cs="Times New Roman"/>
          <w:bCs/>
          <w:iCs/>
          <w:sz w:val="26"/>
          <w:szCs w:val="26"/>
        </w:rPr>
        <w:t xml:space="preserve"> тарифа на тепловую энергию, отпускаемую котельными населению, составит 9,6 %.</w:t>
      </w:r>
    </w:p>
    <w:p w:rsidR="00440E88" w:rsidRPr="00816CFB" w:rsidRDefault="00440E88" w:rsidP="00440E88">
      <w:pPr>
        <w:tabs>
          <w:tab w:val="left" w:pos="0"/>
        </w:tabs>
        <w:autoSpaceDE w:val="0"/>
        <w:autoSpaceDN w:val="0"/>
        <w:adjustRightInd w:val="0"/>
        <w:spacing w:after="0" w:line="250" w:lineRule="auto"/>
        <w:ind w:right="-143" w:firstLine="709"/>
        <w:jc w:val="both"/>
        <w:rPr>
          <w:rFonts w:ascii="PT Astra Serif" w:eastAsia="Times New Roman" w:hAnsi="PT Astra Serif" w:cs="Times New Roman"/>
          <w:sz w:val="26"/>
          <w:szCs w:val="26"/>
          <w:lang w:eastAsia="ru-RU"/>
        </w:rPr>
      </w:pPr>
      <w:proofErr w:type="gramStart"/>
      <w:r w:rsidRPr="00816CFB">
        <w:rPr>
          <w:rFonts w:ascii="PT Astra Serif" w:eastAsia="Times New Roman" w:hAnsi="PT Astra Serif" w:cs="Times New Roman"/>
          <w:sz w:val="26"/>
          <w:szCs w:val="26"/>
          <w:lang w:eastAsia="ru-RU"/>
        </w:rPr>
        <w:t>По муниципальному образованию «город Ульяновск» предельный максимальный индекс изменения платы</w:t>
      </w:r>
      <w:r w:rsidR="001B5AEB">
        <w:rPr>
          <w:rFonts w:ascii="PT Astra Serif" w:eastAsia="Times New Roman" w:hAnsi="PT Astra Serif" w:cs="Times New Roman"/>
          <w:sz w:val="26"/>
          <w:szCs w:val="26"/>
          <w:lang w:eastAsia="ru-RU"/>
        </w:rPr>
        <w:t xml:space="preserve"> граждан за коммунальные </w:t>
      </w:r>
      <w:proofErr w:type="spellStart"/>
      <w:r w:rsidR="001B5AEB">
        <w:rPr>
          <w:rFonts w:ascii="PT Astra Serif" w:eastAsia="Times New Roman" w:hAnsi="PT Astra Serif" w:cs="Times New Roman"/>
          <w:sz w:val="26"/>
          <w:szCs w:val="26"/>
          <w:lang w:eastAsia="ru-RU"/>
        </w:rPr>
        <w:t>услуги</w:t>
      </w:r>
      <w:r w:rsidRPr="00816CFB">
        <w:rPr>
          <w:rFonts w:ascii="PT Astra Serif" w:eastAsia="Times New Roman" w:hAnsi="PT Astra Serif" w:cs="Times New Roman"/>
          <w:sz w:val="26"/>
          <w:szCs w:val="26"/>
          <w:lang w:eastAsia="ru-RU"/>
        </w:rPr>
        <w:t>с</w:t>
      </w:r>
      <w:proofErr w:type="spellEnd"/>
      <w:r w:rsidRPr="00816CFB">
        <w:rPr>
          <w:rFonts w:ascii="PT Astra Serif" w:eastAsia="Times New Roman" w:hAnsi="PT Astra Serif" w:cs="Times New Roman"/>
          <w:sz w:val="26"/>
          <w:szCs w:val="26"/>
          <w:lang w:eastAsia="ru-RU"/>
        </w:rPr>
        <w:t xml:space="preserve"> 01.07.2024 по 31.12.2024 год устанавливается в размере 11,8 %.</w:t>
      </w:r>
      <w:proofErr w:type="gramEnd"/>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В целях эффективного решения задач развития централизованного теплоснабжения в г. Ульяновске распоряжением Правительства Российской Федерации от 09.08.2019 № 1775-р муниципальное образование «город Ульяновск» отнесено к ценовой зоне теплоснабжения. </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proofErr w:type="gramStart"/>
      <w:r w:rsidRPr="00816CFB">
        <w:rPr>
          <w:rFonts w:ascii="PT Astra Serif" w:eastAsia="Calibri" w:hAnsi="PT Astra Serif" w:cs="Times New Roman"/>
          <w:sz w:val="26"/>
          <w:szCs w:val="26"/>
        </w:rPr>
        <w:t xml:space="preserve">Регулирующим органом был произведен расчёт предельного уровня цены </w:t>
      </w:r>
      <w:r w:rsidR="009745DF" w:rsidRPr="00816CFB">
        <w:rPr>
          <w:rFonts w:ascii="PT Astra Serif" w:eastAsia="Calibri" w:hAnsi="PT Astra Serif" w:cs="Times New Roman"/>
          <w:sz w:val="26"/>
          <w:szCs w:val="26"/>
        </w:rPr>
        <w:br/>
      </w:r>
      <w:r w:rsidRPr="00816CFB">
        <w:rPr>
          <w:rFonts w:ascii="PT Astra Serif" w:eastAsia="Calibri" w:hAnsi="PT Astra Serif" w:cs="Times New Roman"/>
          <w:sz w:val="26"/>
          <w:szCs w:val="26"/>
        </w:rPr>
        <w:t>на тепловую энергию (мощность) в ценовой зоне теплоснабжения – муниципальном образовании «город Ульяновск» для 15 Единых теплоснабжающих организаций (</w:t>
      </w:r>
      <w:r w:rsidRPr="00816CFB">
        <w:rPr>
          <w:rFonts w:ascii="PT Astra Serif" w:eastAsia="Calibri" w:hAnsi="PT Astra Serif" w:cs="Times New Roman"/>
          <w:sz w:val="26"/>
          <w:szCs w:val="26"/>
          <w:lang w:val="x-none"/>
        </w:rPr>
        <w:t>Филиал «Ульяновский» ПАО «Т Плюс»</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МУП «Городская теплосеть»</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ООО «</w:t>
      </w:r>
      <w:proofErr w:type="spellStart"/>
      <w:r w:rsidRPr="00816CFB">
        <w:rPr>
          <w:rFonts w:ascii="PT Astra Serif" w:eastAsia="Calibri" w:hAnsi="PT Astra Serif" w:cs="Times New Roman"/>
          <w:sz w:val="26"/>
          <w:szCs w:val="26"/>
          <w:lang w:val="x-none"/>
        </w:rPr>
        <w:t>Элегант</w:t>
      </w:r>
      <w:proofErr w:type="spellEnd"/>
      <w:r w:rsidRPr="00816CFB">
        <w:rPr>
          <w:rFonts w:ascii="PT Astra Serif" w:eastAsia="Calibri" w:hAnsi="PT Astra Serif" w:cs="Times New Roman"/>
          <w:sz w:val="26"/>
          <w:szCs w:val="26"/>
          <w:lang w:val="x-none"/>
        </w:rPr>
        <w:t>»</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ООО «УК «</w:t>
      </w:r>
      <w:proofErr w:type="spellStart"/>
      <w:r w:rsidRPr="00816CFB">
        <w:rPr>
          <w:rFonts w:ascii="PT Astra Serif" w:eastAsia="Calibri" w:hAnsi="PT Astra Serif" w:cs="Times New Roman"/>
          <w:sz w:val="26"/>
          <w:szCs w:val="26"/>
          <w:lang w:val="x-none"/>
        </w:rPr>
        <w:t>Авион</w:t>
      </w:r>
      <w:proofErr w:type="spellEnd"/>
      <w:r w:rsidRPr="00816CFB">
        <w:rPr>
          <w:rFonts w:ascii="PT Astra Serif" w:eastAsia="Calibri" w:hAnsi="PT Astra Serif" w:cs="Times New Roman"/>
          <w:sz w:val="26"/>
          <w:szCs w:val="26"/>
          <w:lang w:val="x-none"/>
        </w:rPr>
        <w:t>»</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Ульяновский территориальный участок ОАО «РЖД»</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ФГБОУ ВО УИ ГА им. Главного Маршала авиации Бугаева</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АО «УКБП»</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ООО «</w:t>
      </w:r>
      <w:proofErr w:type="spellStart"/>
      <w:r w:rsidRPr="00816CFB">
        <w:rPr>
          <w:rFonts w:ascii="PT Astra Serif" w:eastAsia="Calibri" w:hAnsi="PT Astra Serif" w:cs="Times New Roman"/>
          <w:sz w:val="26"/>
          <w:szCs w:val="26"/>
          <w:lang w:val="x-none"/>
        </w:rPr>
        <w:t>Симбирскснабсервис</w:t>
      </w:r>
      <w:proofErr w:type="spellEnd"/>
      <w:r w:rsidRPr="00816CFB">
        <w:rPr>
          <w:rFonts w:ascii="PT Astra Serif" w:eastAsia="Calibri" w:hAnsi="PT Astra Serif" w:cs="Times New Roman"/>
          <w:sz w:val="26"/>
          <w:szCs w:val="26"/>
          <w:lang w:val="x-none"/>
        </w:rPr>
        <w:t>»</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ООО «Теплогенерирующая компания»</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ОГКП</w:t>
      </w:r>
      <w:proofErr w:type="gramEnd"/>
      <w:r w:rsidRPr="00816CFB">
        <w:rPr>
          <w:rFonts w:ascii="PT Astra Serif" w:eastAsia="Calibri" w:hAnsi="PT Astra Serif" w:cs="Times New Roman"/>
          <w:sz w:val="26"/>
          <w:szCs w:val="26"/>
          <w:lang w:val="x-none"/>
        </w:rPr>
        <w:t xml:space="preserve"> «Корпорация развития коммунального комплекса Ульяновской области»</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МБУ «Городской центр по благоустройству и озеленению г. Ульяновска»</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ООО «СЕВЕР-ГАЗ»</w:t>
      </w:r>
      <w:r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lang w:val="x-none"/>
        </w:rPr>
        <w:t>ООО «</w:t>
      </w:r>
      <w:proofErr w:type="spellStart"/>
      <w:r w:rsidRPr="00816CFB">
        <w:rPr>
          <w:rFonts w:ascii="PT Astra Serif" w:eastAsia="Calibri" w:hAnsi="PT Astra Serif" w:cs="Times New Roman"/>
          <w:sz w:val="26"/>
          <w:szCs w:val="26"/>
          <w:lang w:val="x-none"/>
        </w:rPr>
        <w:t>Альфаресурс</w:t>
      </w:r>
      <w:proofErr w:type="spellEnd"/>
      <w:r w:rsidRPr="00816CFB">
        <w:rPr>
          <w:rFonts w:ascii="PT Astra Serif" w:eastAsia="Calibri" w:hAnsi="PT Astra Serif" w:cs="Times New Roman"/>
          <w:sz w:val="26"/>
          <w:szCs w:val="26"/>
          <w:lang w:val="x-none"/>
        </w:rPr>
        <w:t>»</w:t>
      </w:r>
      <w:r w:rsidRPr="00816CFB">
        <w:rPr>
          <w:rFonts w:ascii="PT Astra Serif" w:eastAsia="Calibri" w:hAnsi="PT Astra Serif" w:cs="Times New Roman"/>
          <w:sz w:val="26"/>
          <w:szCs w:val="26"/>
        </w:rPr>
        <w:t>, ООО «Инвестиционная сервисная компания», ООО «ТК «Азбука быта».</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Механизм ежегодного изменения цены на тепловую энергию предусмотрен соглашениями об исполнении схемы теплоснабжения города Ульяновска, заключенными между Администрацией муниципального образования «город Ульяновск» и Едиными теплоснабжающими организациями, действующими на территории города Ульяновска. Рост цен на тепловую энергию, реализуемую потребителям на территории ценовой зоны теплоснабжения, ограничен соглашениями и составляет 11,8 % с 01.07.2024.</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В связи с </w:t>
      </w:r>
      <w:proofErr w:type="spellStart"/>
      <w:r w:rsidRPr="00816CFB">
        <w:rPr>
          <w:rFonts w:ascii="PT Astra Serif" w:eastAsia="Calibri" w:hAnsi="PT Astra Serif" w:cs="Times New Roman"/>
          <w:sz w:val="26"/>
          <w:szCs w:val="26"/>
        </w:rPr>
        <w:t>дерегулированием</w:t>
      </w:r>
      <w:proofErr w:type="spellEnd"/>
      <w:r w:rsidRPr="00816CFB">
        <w:rPr>
          <w:rFonts w:ascii="PT Astra Serif" w:eastAsia="Calibri" w:hAnsi="PT Astra Serif" w:cs="Times New Roman"/>
          <w:sz w:val="26"/>
          <w:szCs w:val="26"/>
        </w:rPr>
        <w:t xml:space="preserve"> тарифов на пар ФАС России начинает осуществлять антимонопольный контроль в отношении цен, установленных </w:t>
      </w:r>
      <w:proofErr w:type="spellStart"/>
      <w:r w:rsidRPr="00816CFB">
        <w:rPr>
          <w:rFonts w:ascii="PT Astra Serif" w:eastAsia="Calibri" w:hAnsi="PT Astra Serif" w:cs="Times New Roman"/>
          <w:sz w:val="26"/>
          <w:szCs w:val="26"/>
        </w:rPr>
        <w:t>ресурсоснабжающими</w:t>
      </w:r>
      <w:proofErr w:type="spellEnd"/>
      <w:r w:rsidRPr="00816CFB">
        <w:rPr>
          <w:rFonts w:ascii="PT Astra Serif" w:eastAsia="Calibri" w:hAnsi="PT Astra Serif" w:cs="Times New Roman"/>
          <w:sz w:val="26"/>
          <w:szCs w:val="26"/>
        </w:rPr>
        <w:t xml:space="preserve"> организациям</w:t>
      </w:r>
      <w:r w:rsidR="00816CFB">
        <w:rPr>
          <w:rFonts w:ascii="PT Astra Serif" w:eastAsia="Calibri" w:hAnsi="PT Astra Serif" w:cs="Times New Roman"/>
          <w:sz w:val="26"/>
          <w:szCs w:val="26"/>
        </w:rPr>
        <w:t xml:space="preserve">и для расчётов с потребителями </w:t>
      </w:r>
      <w:r w:rsidRPr="00816CFB">
        <w:rPr>
          <w:rFonts w:ascii="PT Astra Serif" w:eastAsia="Calibri" w:hAnsi="PT Astra Serif" w:cs="Times New Roman"/>
          <w:sz w:val="26"/>
          <w:szCs w:val="26"/>
        </w:rPr>
        <w:t>в отношении товаров, цены на которые ранее подлежали регулированию.</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Если цены будут экономически не обоснованными, то ФАС может усматривать признаки нарушения антимонопольного законодательства.</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Агентство ежеквартально формирует и направляет в ФАС России информацию </w:t>
      </w:r>
      <w:r w:rsidR="001B5AEB">
        <w:rPr>
          <w:rFonts w:ascii="PT Astra Serif" w:eastAsia="Calibri" w:hAnsi="PT Astra Serif" w:cs="Times New Roman"/>
          <w:sz w:val="26"/>
          <w:szCs w:val="26"/>
        </w:rPr>
        <w:br/>
      </w:r>
      <w:r w:rsidRPr="00816CFB">
        <w:rPr>
          <w:rFonts w:ascii="PT Astra Serif" w:eastAsia="Calibri" w:hAnsi="PT Astra Serif" w:cs="Times New Roman"/>
          <w:sz w:val="26"/>
          <w:szCs w:val="26"/>
        </w:rPr>
        <w:t>в виде шаблона «О фактически сложившихся ценах и объёмах потребления топлива».</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По итогам экспертизы материалов, представленных организациями для утверждения тарифов на 2024 год (кроме ценовой зоны теплоснабжения), экспертами Агентства снижена расчётная необходимая валовая выручка организаций. </w:t>
      </w:r>
    </w:p>
    <w:p w:rsidR="00440E88" w:rsidRPr="00816CFB" w:rsidRDefault="00440E88" w:rsidP="00440E88">
      <w:pPr>
        <w:spacing w:after="0" w:line="240" w:lineRule="auto"/>
        <w:ind w:firstLine="709"/>
        <w:jc w:val="both"/>
        <w:rPr>
          <w:rFonts w:ascii="PT Astra Serif" w:eastAsia="Calibri" w:hAnsi="PT Astra Serif" w:cs="Times New Roman"/>
          <w:color w:val="000000" w:themeColor="text1"/>
          <w:sz w:val="26"/>
          <w:szCs w:val="26"/>
        </w:rPr>
      </w:pPr>
      <w:proofErr w:type="gramStart"/>
      <w:r w:rsidRPr="00816CFB">
        <w:rPr>
          <w:rFonts w:ascii="PT Astra Serif" w:eastAsia="Calibri" w:hAnsi="PT Astra Serif" w:cs="Times New Roman"/>
          <w:color w:val="000000" w:themeColor="text1"/>
          <w:sz w:val="26"/>
          <w:szCs w:val="26"/>
        </w:rPr>
        <w:t>Так, например, признаны специалистами экономически необоснованными затраты для МУП «</w:t>
      </w:r>
      <w:proofErr w:type="spellStart"/>
      <w:r w:rsidRPr="00816CFB">
        <w:rPr>
          <w:rFonts w:ascii="PT Astra Serif" w:eastAsia="Calibri" w:hAnsi="PT Astra Serif" w:cs="Times New Roman"/>
          <w:color w:val="000000" w:themeColor="text1"/>
          <w:sz w:val="26"/>
          <w:szCs w:val="26"/>
        </w:rPr>
        <w:t>Гортепло</w:t>
      </w:r>
      <w:proofErr w:type="spellEnd"/>
      <w:r w:rsidRPr="00816CFB">
        <w:rPr>
          <w:rFonts w:ascii="PT Astra Serif" w:eastAsia="Calibri" w:hAnsi="PT Astra Serif" w:cs="Times New Roman"/>
          <w:color w:val="000000" w:themeColor="text1"/>
          <w:sz w:val="26"/>
          <w:szCs w:val="26"/>
        </w:rPr>
        <w:t xml:space="preserve">» - 250,1 млн. руб., для ООО «НИИАР-ГЕНЕРАЦИЯ» - 728,1 млн. руб., для ООО «Ресурс» - </w:t>
      </w:r>
      <w:r w:rsidRPr="00816CFB">
        <w:rPr>
          <w:rFonts w:ascii="PT Astra Serif" w:eastAsia="Times New Roman" w:hAnsi="PT Astra Serif" w:cs="Times New Roman"/>
          <w:bCs/>
          <w:color w:val="000000" w:themeColor="text1"/>
          <w:sz w:val="26"/>
          <w:szCs w:val="26"/>
          <w:lang w:eastAsia="ru-RU"/>
        </w:rPr>
        <w:t xml:space="preserve">152,7 </w:t>
      </w:r>
      <w:r w:rsidRPr="00816CFB">
        <w:rPr>
          <w:rFonts w:ascii="PT Astra Serif" w:eastAsia="Calibri" w:hAnsi="PT Astra Serif" w:cs="Times New Roman"/>
          <w:color w:val="000000" w:themeColor="text1"/>
          <w:sz w:val="26"/>
          <w:szCs w:val="26"/>
        </w:rPr>
        <w:t>млн. руб.</w:t>
      </w:r>
      <w:proofErr w:type="gramEnd"/>
    </w:p>
    <w:p w:rsidR="00440E88" w:rsidRDefault="00440E88" w:rsidP="00440E88">
      <w:pPr>
        <w:spacing w:after="0" w:line="240" w:lineRule="auto"/>
        <w:ind w:firstLine="709"/>
        <w:jc w:val="center"/>
        <w:rPr>
          <w:rFonts w:ascii="PT Astra Serif" w:eastAsia="Calibri" w:hAnsi="PT Astra Serif" w:cs="Times New Roman"/>
          <w:b/>
          <w:sz w:val="24"/>
          <w:szCs w:val="24"/>
        </w:rPr>
      </w:pPr>
    </w:p>
    <w:p w:rsidR="008E3CE6" w:rsidRDefault="008E3CE6" w:rsidP="00440E88">
      <w:pPr>
        <w:spacing w:after="0" w:line="240" w:lineRule="auto"/>
        <w:ind w:firstLine="709"/>
        <w:jc w:val="center"/>
        <w:rPr>
          <w:rFonts w:ascii="PT Astra Serif" w:eastAsia="Calibri" w:hAnsi="PT Astra Serif" w:cs="Times New Roman"/>
          <w:b/>
          <w:sz w:val="24"/>
          <w:szCs w:val="24"/>
        </w:rPr>
      </w:pPr>
    </w:p>
    <w:p w:rsidR="008E3CE6" w:rsidRDefault="008E3CE6" w:rsidP="00440E88">
      <w:pPr>
        <w:spacing w:after="0" w:line="240" w:lineRule="auto"/>
        <w:ind w:firstLine="709"/>
        <w:jc w:val="center"/>
        <w:rPr>
          <w:rFonts w:ascii="PT Astra Serif" w:eastAsia="Calibri" w:hAnsi="PT Astra Serif" w:cs="Times New Roman"/>
          <w:b/>
          <w:sz w:val="24"/>
          <w:szCs w:val="24"/>
        </w:rPr>
      </w:pPr>
    </w:p>
    <w:p w:rsidR="008E3CE6" w:rsidRDefault="008E3CE6" w:rsidP="00440E88">
      <w:pPr>
        <w:spacing w:after="0" w:line="240" w:lineRule="auto"/>
        <w:ind w:firstLine="709"/>
        <w:jc w:val="center"/>
        <w:rPr>
          <w:rFonts w:ascii="PT Astra Serif" w:eastAsia="Calibri" w:hAnsi="PT Astra Serif" w:cs="Times New Roman"/>
          <w:b/>
          <w:sz w:val="24"/>
          <w:szCs w:val="24"/>
        </w:rPr>
      </w:pPr>
    </w:p>
    <w:p w:rsidR="008E3CE6" w:rsidRDefault="008E3CE6" w:rsidP="00440E88">
      <w:pPr>
        <w:spacing w:after="0" w:line="240" w:lineRule="auto"/>
        <w:ind w:firstLine="709"/>
        <w:jc w:val="center"/>
        <w:rPr>
          <w:rFonts w:ascii="PT Astra Serif" w:eastAsia="Calibri" w:hAnsi="PT Astra Serif" w:cs="Times New Roman"/>
          <w:b/>
          <w:sz w:val="24"/>
          <w:szCs w:val="24"/>
        </w:rPr>
      </w:pPr>
    </w:p>
    <w:p w:rsidR="008E3CE6" w:rsidRDefault="008E3CE6" w:rsidP="00440E88">
      <w:pPr>
        <w:spacing w:after="0" w:line="240" w:lineRule="auto"/>
        <w:ind w:firstLine="709"/>
        <w:jc w:val="center"/>
        <w:rPr>
          <w:rFonts w:ascii="PT Astra Serif" w:eastAsia="Calibri" w:hAnsi="PT Astra Serif" w:cs="Times New Roman"/>
          <w:b/>
          <w:sz w:val="24"/>
          <w:szCs w:val="24"/>
        </w:rPr>
      </w:pPr>
    </w:p>
    <w:p w:rsidR="008E3CE6" w:rsidRDefault="008E3CE6" w:rsidP="00440E88">
      <w:pPr>
        <w:spacing w:after="0" w:line="240" w:lineRule="auto"/>
        <w:ind w:firstLine="709"/>
        <w:jc w:val="center"/>
        <w:rPr>
          <w:rFonts w:ascii="PT Astra Serif" w:eastAsia="Calibri" w:hAnsi="PT Astra Serif" w:cs="Times New Roman"/>
          <w:b/>
          <w:sz w:val="24"/>
          <w:szCs w:val="24"/>
        </w:rPr>
      </w:pPr>
    </w:p>
    <w:p w:rsidR="00440E88" w:rsidRDefault="00440E88" w:rsidP="00440E88">
      <w:pPr>
        <w:spacing w:after="0" w:line="240" w:lineRule="auto"/>
        <w:ind w:firstLine="709"/>
        <w:jc w:val="center"/>
        <w:rPr>
          <w:rFonts w:ascii="PT Astra Serif" w:eastAsia="Calibri" w:hAnsi="PT Astra Serif" w:cs="Times New Roman"/>
          <w:b/>
          <w:sz w:val="24"/>
          <w:szCs w:val="24"/>
        </w:rPr>
      </w:pPr>
      <w:r w:rsidRPr="002A0A52">
        <w:rPr>
          <w:rFonts w:ascii="PT Astra Serif" w:eastAsia="Calibri" w:hAnsi="PT Astra Serif" w:cs="Times New Roman"/>
          <w:b/>
          <w:sz w:val="24"/>
          <w:szCs w:val="24"/>
        </w:rPr>
        <w:lastRenderedPageBreak/>
        <w:t>Структура затрат, учтенны</w:t>
      </w:r>
      <w:r w:rsidR="009745DF">
        <w:rPr>
          <w:rFonts w:ascii="PT Astra Serif" w:eastAsia="Calibri" w:hAnsi="PT Astra Serif" w:cs="Times New Roman"/>
          <w:b/>
          <w:sz w:val="24"/>
          <w:szCs w:val="24"/>
        </w:rPr>
        <w:t>х в необходимой валовой выручке</w:t>
      </w:r>
      <w:r w:rsidRPr="002A0A52">
        <w:rPr>
          <w:rFonts w:ascii="PT Astra Serif" w:eastAsia="Calibri" w:hAnsi="PT Astra Serif" w:cs="Times New Roman"/>
          <w:b/>
          <w:sz w:val="24"/>
          <w:szCs w:val="24"/>
        </w:rPr>
        <w:t xml:space="preserve"> регулируемых организаций в сфере теплоснабжения</w:t>
      </w:r>
      <w:r>
        <w:rPr>
          <w:rFonts w:ascii="PT Astra Serif" w:eastAsia="Calibri" w:hAnsi="PT Astra Serif" w:cs="Times New Roman"/>
          <w:b/>
          <w:sz w:val="24"/>
          <w:szCs w:val="24"/>
        </w:rPr>
        <w:t xml:space="preserve"> </w:t>
      </w:r>
    </w:p>
    <w:p w:rsidR="00440E88" w:rsidRDefault="00440E88" w:rsidP="00440E88">
      <w:pPr>
        <w:spacing w:after="0" w:line="240" w:lineRule="auto"/>
        <w:ind w:firstLine="709"/>
        <w:jc w:val="center"/>
        <w:rPr>
          <w:rFonts w:ascii="PT Astra Serif" w:eastAsia="Calibri" w:hAnsi="PT Astra Serif" w:cs="Times New Roman"/>
          <w:b/>
          <w:sz w:val="24"/>
          <w:szCs w:val="24"/>
        </w:rPr>
      </w:pPr>
      <w:r w:rsidRPr="002A0A52">
        <w:rPr>
          <w:rFonts w:ascii="PT Astra Serif" w:eastAsia="Calibri" w:hAnsi="PT Astra Serif" w:cs="Times New Roman"/>
          <w:b/>
          <w:sz w:val="24"/>
          <w:szCs w:val="24"/>
        </w:rPr>
        <w:t>(</w:t>
      </w:r>
      <w:r>
        <w:rPr>
          <w:rFonts w:ascii="PT Astra Serif" w:eastAsia="Calibri" w:hAnsi="PT Astra Serif" w:cs="Times New Roman"/>
          <w:b/>
          <w:sz w:val="24"/>
          <w:szCs w:val="24"/>
        </w:rPr>
        <w:t xml:space="preserve">в среднем по Ульяновской области </w:t>
      </w:r>
      <w:r w:rsidRPr="002A0A52">
        <w:rPr>
          <w:rFonts w:ascii="PT Astra Serif" w:eastAsia="Calibri" w:hAnsi="PT Astra Serif" w:cs="Times New Roman"/>
          <w:b/>
          <w:sz w:val="24"/>
          <w:szCs w:val="24"/>
        </w:rPr>
        <w:t>кроме ценовой зоны теплоснабжения)</w:t>
      </w:r>
    </w:p>
    <w:p w:rsidR="00440E88" w:rsidRPr="002A0A52" w:rsidRDefault="00440E88" w:rsidP="00440E88">
      <w:pPr>
        <w:spacing w:after="0" w:line="240" w:lineRule="auto"/>
        <w:ind w:firstLine="709"/>
        <w:jc w:val="center"/>
        <w:rPr>
          <w:rFonts w:ascii="PT Astra Serif" w:eastAsia="Calibri" w:hAnsi="PT Astra Serif" w:cs="Times New Roman"/>
          <w:b/>
          <w:sz w:val="24"/>
          <w:szCs w:val="24"/>
        </w:rPr>
      </w:pPr>
    </w:p>
    <w:p w:rsidR="00440E88" w:rsidRDefault="00440E88" w:rsidP="00440E88">
      <w:pPr>
        <w:spacing w:after="0" w:line="240" w:lineRule="auto"/>
        <w:ind w:left="-709"/>
        <w:jc w:val="center"/>
        <w:rPr>
          <w:rFonts w:ascii="PT Astra Serif" w:eastAsia="Calibri" w:hAnsi="PT Astra Serif" w:cs="Times New Roman"/>
          <w:color w:val="FF0000"/>
          <w:sz w:val="28"/>
          <w:szCs w:val="28"/>
        </w:rPr>
      </w:pPr>
      <w:r>
        <w:rPr>
          <w:noProof/>
          <w:lang w:eastAsia="ru-RU"/>
        </w:rPr>
        <w:drawing>
          <wp:inline distT="0" distB="0" distL="0" distR="0" wp14:anchorId="2D9EEDEA" wp14:editId="4519E3B4">
            <wp:extent cx="4953663" cy="3617844"/>
            <wp:effectExtent l="19050" t="0" r="37465"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0E88" w:rsidRPr="00816CFB" w:rsidRDefault="00440E88" w:rsidP="00440E88">
      <w:pPr>
        <w:spacing w:after="0" w:line="240" w:lineRule="auto"/>
        <w:ind w:firstLine="709"/>
        <w:jc w:val="both"/>
        <w:rPr>
          <w:rFonts w:ascii="PT Astra Serif" w:eastAsia="Calibri" w:hAnsi="PT Astra Serif" w:cs="Times New Roman"/>
          <w:sz w:val="26"/>
          <w:szCs w:val="26"/>
          <w:lang w:eastAsia="ru-RU"/>
        </w:rPr>
      </w:pPr>
      <w:r w:rsidRPr="00816CFB">
        <w:rPr>
          <w:rFonts w:ascii="PT Astra Serif" w:eastAsia="Calibri" w:hAnsi="PT Astra Serif" w:cs="Times New Roman"/>
          <w:sz w:val="26"/>
          <w:szCs w:val="26"/>
          <w:lang w:eastAsia="ru-RU"/>
        </w:rPr>
        <w:t>Свыше 70 % в структуре затрат составляют расходы на топливно-энергетические ресурсы: электроэнергия, мазут, уголь – по нерегулируемым ценам, газ – регулируется ФАС России</w:t>
      </w:r>
      <w:r w:rsidR="00816CFB">
        <w:rPr>
          <w:rFonts w:ascii="PT Astra Serif" w:eastAsia="Calibri" w:hAnsi="PT Astra Serif" w:cs="Times New Roman"/>
          <w:sz w:val="26"/>
          <w:szCs w:val="26"/>
          <w:lang w:eastAsia="ru-RU"/>
        </w:rPr>
        <w:t xml:space="preserve">. Указанные затраты не зависят </w:t>
      </w:r>
      <w:r w:rsidRPr="00816CFB">
        <w:rPr>
          <w:rFonts w:ascii="PT Astra Serif" w:eastAsia="Calibri" w:hAnsi="PT Astra Serif" w:cs="Times New Roman"/>
          <w:sz w:val="26"/>
          <w:szCs w:val="26"/>
          <w:lang w:eastAsia="ru-RU"/>
        </w:rPr>
        <w:t>от решений, принимаемых на уровне субъектов Российской</w:t>
      </w:r>
      <w:r w:rsidR="00816CFB">
        <w:rPr>
          <w:rFonts w:ascii="PT Astra Serif" w:eastAsia="Calibri" w:hAnsi="PT Astra Serif" w:cs="Times New Roman"/>
          <w:sz w:val="26"/>
          <w:szCs w:val="26"/>
          <w:lang w:eastAsia="ru-RU"/>
        </w:rPr>
        <w:t xml:space="preserve"> Федерации, </w:t>
      </w:r>
      <w:r w:rsidRPr="00816CFB">
        <w:rPr>
          <w:rFonts w:ascii="PT Astra Serif" w:eastAsia="Calibri" w:hAnsi="PT Astra Serif" w:cs="Times New Roman"/>
          <w:sz w:val="26"/>
          <w:szCs w:val="26"/>
          <w:lang w:eastAsia="ru-RU"/>
        </w:rPr>
        <w:t xml:space="preserve">но являются значительной частью тарифа на тепловую энергию.  </w:t>
      </w:r>
    </w:p>
    <w:p w:rsidR="00440E88" w:rsidRDefault="00440E88" w:rsidP="00440E88">
      <w:pPr>
        <w:spacing w:after="0" w:line="240" w:lineRule="auto"/>
        <w:ind w:firstLine="709"/>
        <w:jc w:val="both"/>
        <w:rPr>
          <w:rFonts w:ascii="PT Astra Serif" w:eastAsia="Calibri" w:hAnsi="PT Astra Serif" w:cs="Times New Roman"/>
          <w:sz w:val="27"/>
          <w:szCs w:val="27"/>
          <w:lang w:eastAsia="ru-RU"/>
        </w:rPr>
      </w:pPr>
    </w:p>
    <w:p w:rsidR="00440E88" w:rsidRPr="00C6332D" w:rsidRDefault="00440E88" w:rsidP="00440E88">
      <w:pPr>
        <w:spacing w:after="0" w:line="240" w:lineRule="auto"/>
        <w:ind w:firstLine="709"/>
        <w:jc w:val="center"/>
        <w:rPr>
          <w:rFonts w:ascii="PT Astra Serif" w:eastAsia="Calibri" w:hAnsi="PT Astra Serif" w:cs="Times New Roman"/>
          <w:b/>
          <w:sz w:val="27"/>
          <w:szCs w:val="27"/>
          <w:lang w:eastAsia="ru-RU"/>
        </w:rPr>
      </w:pPr>
      <w:r w:rsidRPr="00C6332D">
        <w:rPr>
          <w:rFonts w:ascii="PT Astra Serif" w:eastAsia="Calibri" w:hAnsi="PT Astra Serif" w:cs="Times New Roman"/>
          <w:b/>
          <w:sz w:val="27"/>
          <w:szCs w:val="27"/>
          <w:lang w:eastAsia="ru-RU"/>
        </w:rPr>
        <w:t xml:space="preserve">Тарифы на тепловую энергию по субъектам ПФО </w:t>
      </w:r>
      <w:r>
        <w:rPr>
          <w:rFonts w:ascii="PT Astra Serif" w:eastAsia="Calibri" w:hAnsi="PT Astra Serif" w:cs="Times New Roman"/>
          <w:b/>
          <w:sz w:val="27"/>
          <w:szCs w:val="27"/>
          <w:lang w:eastAsia="ru-RU"/>
        </w:rPr>
        <w:t>на 2024 год</w:t>
      </w:r>
      <w:r w:rsidRPr="00C6332D">
        <w:rPr>
          <w:rFonts w:ascii="PT Astra Serif" w:eastAsia="Calibri" w:hAnsi="PT Astra Serif" w:cs="Times New Roman"/>
          <w:b/>
          <w:sz w:val="27"/>
          <w:szCs w:val="27"/>
          <w:lang w:eastAsia="ru-RU"/>
        </w:rPr>
        <w:t>, руб./Гкал для населения (с НДС)</w:t>
      </w:r>
    </w:p>
    <w:p w:rsidR="00440E88" w:rsidRPr="00FA2FFA" w:rsidRDefault="00440E88" w:rsidP="00440E88">
      <w:pPr>
        <w:spacing w:after="0" w:line="240" w:lineRule="auto"/>
        <w:ind w:left="-142"/>
        <w:jc w:val="both"/>
        <w:rPr>
          <w:rFonts w:ascii="PT Astra Serif" w:eastAsia="Calibri" w:hAnsi="PT Astra Serif" w:cs="Times New Roman"/>
          <w:sz w:val="27"/>
          <w:szCs w:val="27"/>
          <w:lang w:eastAsia="ru-RU"/>
        </w:rPr>
      </w:pPr>
      <w:r>
        <w:rPr>
          <w:noProof/>
          <w:lang w:eastAsia="ru-RU"/>
        </w:rPr>
        <w:drawing>
          <wp:inline distT="0" distB="0" distL="0" distR="0" wp14:anchorId="0D4144FD" wp14:editId="1C005429">
            <wp:extent cx="6122504" cy="3275937"/>
            <wp:effectExtent l="0" t="0" r="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0E88" w:rsidRPr="00816CFB" w:rsidRDefault="00440E88" w:rsidP="00440E88">
      <w:pPr>
        <w:spacing w:after="0" w:line="240" w:lineRule="auto"/>
        <w:ind w:firstLine="709"/>
        <w:jc w:val="both"/>
        <w:rPr>
          <w:rFonts w:ascii="PT Astra Serif" w:eastAsia="Calibri" w:hAnsi="PT Astra Serif" w:cs="Times New Roman"/>
          <w:sz w:val="26"/>
          <w:szCs w:val="26"/>
          <w:lang w:eastAsia="ru-RU"/>
        </w:rPr>
      </w:pPr>
      <w:proofErr w:type="gramStart"/>
      <w:r w:rsidRPr="00816CFB">
        <w:rPr>
          <w:rFonts w:ascii="PT Astra Serif" w:eastAsia="Calibri" w:hAnsi="PT Astra Serif" w:cs="Times New Roman"/>
          <w:sz w:val="26"/>
          <w:szCs w:val="26"/>
          <w:lang w:eastAsia="ru-RU"/>
        </w:rPr>
        <w:lastRenderedPageBreak/>
        <w:t xml:space="preserve">Разница в тарифах объясняется тем, что тарифы (цены) на тепловую энергию, поставляемую потребителям, устанавливаются в отношении каждой организации, реализующей тепловую энергию, в соответствии с принципами обеспечения экономической обоснованности расходов на производство, передачу и сбыт тепловой энергии, в зависимости от вида топлива, объёмов реализации коммунальных услуг, уровня энергоёмкости установленного оборудования, степени изношенности сетей </w:t>
      </w:r>
      <w:r w:rsidR="00C35323" w:rsidRPr="00816CFB">
        <w:rPr>
          <w:rFonts w:ascii="PT Astra Serif" w:eastAsia="Calibri" w:hAnsi="PT Astra Serif" w:cs="Times New Roman"/>
          <w:sz w:val="26"/>
          <w:szCs w:val="26"/>
          <w:lang w:eastAsia="ru-RU"/>
        </w:rPr>
        <w:br/>
      </w:r>
      <w:r w:rsidRPr="00816CFB">
        <w:rPr>
          <w:rFonts w:ascii="PT Astra Serif" w:eastAsia="Calibri" w:hAnsi="PT Astra Serif" w:cs="Times New Roman"/>
          <w:sz w:val="26"/>
          <w:szCs w:val="26"/>
          <w:lang w:eastAsia="ru-RU"/>
        </w:rPr>
        <w:t>и оборудования, а также особенностей технологического процесса производства</w:t>
      </w:r>
      <w:proofErr w:type="gramEnd"/>
      <w:r w:rsidRPr="00816CFB">
        <w:rPr>
          <w:rFonts w:ascii="PT Astra Serif" w:eastAsia="Calibri" w:hAnsi="PT Astra Serif" w:cs="Times New Roman"/>
          <w:sz w:val="26"/>
          <w:szCs w:val="26"/>
          <w:lang w:eastAsia="ru-RU"/>
        </w:rPr>
        <w:t xml:space="preserve"> </w:t>
      </w:r>
      <w:r w:rsidR="00C35323" w:rsidRPr="00816CFB">
        <w:rPr>
          <w:rFonts w:ascii="PT Astra Serif" w:eastAsia="Calibri" w:hAnsi="PT Astra Serif" w:cs="Times New Roman"/>
          <w:sz w:val="26"/>
          <w:szCs w:val="26"/>
          <w:lang w:eastAsia="ru-RU"/>
        </w:rPr>
        <w:br/>
      </w:r>
      <w:r w:rsidRPr="00816CFB">
        <w:rPr>
          <w:rFonts w:ascii="PT Astra Serif" w:eastAsia="Calibri" w:hAnsi="PT Astra Serif" w:cs="Times New Roman"/>
          <w:sz w:val="26"/>
          <w:szCs w:val="26"/>
          <w:lang w:eastAsia="ru-RU"/>
        </w:rPr>
        <w:t xml:space="preserve">и транспортировки коммунальных услуг каждой конкретной </w:t>
      </w:r>
      <w:proofErr w:type="spellStart"/>
      <w:r w:rsidRPr="00816CFB">
        <w:rPr>
          <w:rFonts w:ascii="PT Astra Serif" w:eastAsia="Calibri" w:hAnsi="PT Astra Serif" w:cs="Times New Roman"/>
          <w:sz w:val="26"/>
          <w:szCs w:val="26"/>
          <w:lang w:eastAsia="ru-RU"/>
        </w:rPr>
        <w:t>ресурсоснабжающей</w:t>
      </w:r>
      <w:proofErr w:type="spellEnd"/>
      <w:r w:rsidRPr="00816CFB">
        <w:rPr>
          <w:rFonts w:ascii="PT Astra Serif" w:eastAsia="Calibri" w:hAnsi="PT Astra Serif" w:cs="Times New Roman"/>
          <w:sz w:val="26"/>
          <w:szCs w:val="26"/>
          <w:lang w:eastAsia="ru-RU"/>
        </w:rPr>
        <w:t xml:space="preserve"> организации.</w:t>
      </w:r>
    </w:p>
    <w:p w:rsidR="00440E88" w:rsidRPr="00816CFB" w:rsidRDefault="00440E88" w:rsidP="00440E88">
      <w:pPr>
        <w:spacing w:after="0" w:line="240" w:lineRule="auto"/>
        <w:ind w:firstLine="709"/>
        <w:jc w:val="center"/>
        <w:rPr>
          <w:rFonts w:ascii="PT Astra Serif" w:eastAsia="Calibri" w:hAnsi="PT Astra Serif" w:cs="Times New Roman"/>
          <w:b/>
          <w:sz w:val="26"/>
          <w:szCs w:val="26"/>
          <w:lang w:eastAsia="ru-RU"/>
        </w:rPr>
      </w:pPr>
    </w:p>
    <w:p w:rsidR="00440E88" w:rsidRPr="00816CFB" w:rsidRDefault="00440E88" w:rsidP="00440E88">
      <w:pPr>
        <w:spacing w:after="0" w:line="240" w:lineRule="auto"/>
        <w:ind w:firstLine="709"/>
        <w:jc w:val="center"/>
        <w:rPr>
          <w:rFonts w:ascii="PT Astra Serif" w:eastAsia="Calibri" w:hAnsi="PT Astra Serif" w:cs="Times New Roman"/>
          <w:b/>
          <w:sz w:val="26"/>
          <w:szCs w:val="26"/>
          <w:lang w:eastAsia="ru-RU"/>
        </w:rPr>
      </w:pPr>
      <w:r w:rsidRPr="00816CFB">
        <w:rPr>
          <w:rFonts w:ascii="PT Astra Serif" w:eastAsia="Calibri" w:hAnsi="PT Astra Serif" w:cs="Times New Roman"/>
          <w:b/>
          <w:sz w:val="26"/>
          <w:szCs w:val="26"/>
          <w:lang w:eastAsia="ru-RU"/>
        </w:rPr>
        <w:t>ГАЗОСНАБЖЕНИЕ</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В соответствии с действующим законодательством Агентство устанавливает:</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розничные цены на газ, реализуемый населению;</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размер платы за технологическое присоединение газоиспользующего оборудования к газораспределительным сетям и (или) стандартизированные тарифные ставки, определяющие её величину;</w:t>
      </w:r>
    </w:p>
    <w:p w:rsidR="00440E88" w:rsidRPr="00816CFB" w:rsidRDefault="00440E88" w:rsidP="00440E88">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 определяет и по согласованию с газораспределительными организациями утверждает специальные надбавки к тарифам на транспортировку газа </w:t>
      </w:r>
      <w:r w:rsidR="001B5AEB">
        <w:rPr>
          <w:rFonts w:ascii="PT Astra Serif" w:eastAsia="Calibri" w:hAnsi="PT Astra Serif" w:cs="Times New Roman"/>
          <w:sz w:val="26"/>
          <w:szCs w:val="26"/>
        </w:rPr>
        <w:br/>
      </w:r>
      <w:r w:rsidRPr="00816CFB">
        <w:rPr>
          <w:rFonts w:ascii="PT Astra Serif" w:eastAsia="Calibri" w:hAnsi="PT Astra Serif" w:cs="Times New Roman"/>
          <w:sz w:val="26"/>
          <w:szCs w:val="26"/>
        </w:rPr>
        <w:t>по газораспределительным сетям, предназначенные для финансирования программ газификации.</w:t>
      </w:r>
    </w:p>
    <w:p w:rsidR="00440E88" w:rsidRPr="00816CFB" w:rsidRDefault="00440E88" w:rsidP="00440E88">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В соответствии с приказом Агентства от 28.12.2023 № 341-П для абонентов тариф на природный газ, потребляемый с целью приготовления пищи и нагрев воды </w:t>
      </w:r>
      <w:r w:rsidR="00C35323"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(в отсутствие других направлений использования газа) с 01.07.2024 года составил </w:t>
      </w:r>
      <w:r w:rsidR="00C35323"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7,49 руб./1 м</w:t>
      </w:r>
      <w:r w:rsidRPr="00816CFB">
        <w:rPr>
          <w:rFonts w:ascii="PT Astra Serif" w:eastAsia="Times New Roman" w:hAnsi="PT Astra Serif" w:cs="Times New Roman"/>
          <w:bCs/>
          <w:iCs/>
          <w:sz w:val="26"/>
          <w:szCs w:val="26"/>
          <w:vertAlign w:val="superscript"/>
          <w:lang w:eastAsia="ru-RU"/>
        </w:rPr>
        <w:t>3</w:t>
      </w:r>
      <w:r w:rsidRPr="00816CFB">
        <w:rPr>
          <w:rFonts w:ascii="PT Astra Serif" w:eastAsia="Times New Roman" w:hAnsi="PT Astra Serif" w:cs="Times New Roman"/>
          <w:bCs/>
          <w:iCs/>
          <w:sz w:val="26"/>
          <w:szCs w:val="26"/>
          <w:lang w:eastAsia="ru-RU"/>
        </w:rPr>
        <w:t>. При использовании природного газа на отопление с одновременным использованием газа на другие цели тариф с 01.07.2024 года – 7,45 руб./1 м</w:t>
      </w:r>
      <w:r w:rsidRPr="00816CFB">
        <w:rPr>
          <w:rFonts w:ascii="PT Astra Serif" w:eastAsia="Times New Roman" w:hAnsi="PT Astra Serif" w:cs="Times New Roman"/>
          <w:bCs/>
          <w:iCs/>
          <w:sz w:val="26"/>
          <w:szCs w:val="26"/>
          <w:vertAlign w:val="superscript"/>
          <w:lang w:eastAsia="ru-RU"/>
        </w:rPr>
        <w:t>3</w:t>
      </w:r>
      <w:r w:rsidRPr="00816CFB">
        <w:rPr>
          <w:rFonts w:ascii="PT Astra Serif" w:eastAsia="Times New Roman" w:hAnsi="PT Astra Serif" w:cs="Times New Roman"/>
          <w:bCs/>
          <w:iCs/>
          <w:sz w:val="26"/>
          <w:szCs w:val="26"/>
          <w:lang w:eastAsia="ru-RU"/>
        </w:rPr>
        <w:t xml:space="preserve">. Розничные цены на природный газ устанавливаются дифференцированно только </w:t>
      </w:r>
      <w:r w:rsidR="00C35323"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по направлениям (наборам направлений) использования газа, тарифы устанавливаются едиными для всего субъекта Российской Федерации. </w:t>
      </w:r>
    </w:p>
    <w:p w:rsidR="00440E88" w:rsidRPr="00816CFB" w:rsidRDefault="00440E88" w:rsidP="00440E88">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Розничные цены на сжиженный газ, реализуемый населению для бытовых нужд, устанавливаются для реализации в баллонах без доставки до потребителя </w:t>
      </w:r>
      <w:r w:rsidR="008E3CE6">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и с доставкой до потребителя, а также из групповых газовых резервуарных установок.</w:t>
      </w:r>
    </w:p>
    <w:p w:rsidR="00440E88" w:rsidRPr="00816CFB" w:rsidRDefault="00440E88" w:rsidP="00440E88">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Предельные (максимальные) уровни розничных цен на сжиженный газ, реализуемый на территории Ульяновской области населению для бытовых нужд на 2024 год, утверждены приказами Агентства:</w:t>
      </w:r>
    </w:p>
    <w:p w:rsidR="00440E88" w:rsidRPr="00816CFB" w:rsidRDefault="00440E88" w:rsidP="00440E88">
      <w:pPr>
        <w:spacing w:after="0" w:line="240" w:lineRule="auto"/>
        <w:ind w:firstLine="709"/>
        <w:jc w:val="both"/>
        <w:rPr>
          <w:rFonts w:ascii="PT Astra Serif" w:eastAsia="Times New Roman" w:hAnsi="PT Astra Serif" w:cs="Times New Roman"/>
          <w:bCs/>
          <w:iCs/>
          <w:sz w:val="26"/>
          <w:szCs w:val="26"/>
          <w:lang w:eastAsia="ru-RU"/>
        </w:rPr>
      </w:pPr>
      <w:proofErr w:type="gramStart"/>
      <w:r w:rsidRPr="00816CFB">
        <w:rPr>
          <w:rFonts w:ascii="PT Astra Serif" w:eastAsia="Times New Roman" w:hAnsi="PT Astra Serif" w:cs="Times New Roman"/>
          <w:bCs/>
          <w:iCs/>
          <w:sz w:val="26"/>
          <w:szCs w:val="26"/>
          <w:lang w:eastAsia="ru-RU"/>
        </w:rPr>
        <w:t xml:space="preserve">от 19.12.2023 № 282-П </w:t>
      </w:r>
      <w:r w:rsidRPr="00816CFB">
        <w:rPr>
          <w:rFonts w:ascii="PT Astra Serif" w:hAnsi="PT Astra Serif" w:cs="Times New Roman"/>
          <w:sz w:val="26"/>
          <w:szCs w:val="26"/>
        </w:rPr>
        <w:t xml:space="preserve">«О предельных уровнях розничных цен на сжиженный газ, </w:t>
      </w:r>
      <w:r w:rsidRPr="00816CFB">
        <w:rPr>
          <w:rFonts w:ascii="PT Astra Serif" w:hAnsi="PT Astra Serif"/>
          <w:sz w:val="26"/>
          <w:szCs w:val="26"/>
        </w:rPr>
        <w:t>реализуемый населению на территории Ульяновской области на 2024 год»</w:t>
      </w:r>
      <w:r w:rsidRPr="00816CFB">
        <w:rPr>
          <w:rFonts w:ascii="PT Astra Serif" w:eastAsia="Times New Roman" w:hAnsi="PT Astra Serif" w:cs="Times New Roman"/>
          <w:bCs/>
          <w:iCs/>
          <w:sz w:val="26"/>
          <w:szCs w:val="26"/>
          <w:lang w:eastAsia="ru-RU"/>
        </w:rPr>
        <w:t xml:space="preserve">, </w:t>
      </w:r>
      <w:r w:rsidR="00C35323"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где утверждена реализация </w:t>
      </w:r>
      <w:r w:rsidRPr="00816CFB">
        <w:rPr>
          <w:rFonts w:ascii="PT Astra Serif" w:hAnsi="PT Astra Serif"/>
          <w:sz w:val="26"/>
          <w:szCs w:val="26"/>
        </w:rPr>
        <w:t xml:space="preserve">сжиженного газа в баллонах без доставки до потребителя </w:t>
      </w:r>
      <w:r w:rsidR="00C35323" w:rsidRPr="00816CFB">
        <w:rPr>
          <w:rFonts w:ascii="PT Astra Serif" w:hAnsi="PT Astra Serif"/>
          <w:sz w:val="26"/>
          <w:szCs w:val="26"/>
        </w:rPr>
        <w:t>с 01.07.2024</w:t>
      </w:r>
      <w:r w:rsidRPr="00816CFB">
        <w:rPr>
          <w:rFonts w:ascii="PT Astra Serif" w:hAnsi="PT Astra Serif"/>
          <w:sz w:val="26"/>
          <w:szCs w:val="26"/>
        </w:rPr>
        <w:t xml:space="preserve"> в размере 35,25 руб./кг, реализация сжиженного газа в баллонах </w:t>
      </w:r>
      <w:r w:rsidR="00C35323" w:rsidRPr="00816CFB">
        <w:rPr>
          <w:rFonts w:ascii="PT Astra Serif" w:hAnsi="PT Astra Serif"/>
          <w:sz w:val="26"/>
          <w:szCs w:val="26"/>
        </w:rPr>
        <w:br/>
      </w:r>
      <w:r w:rsidRPr="00816CFB">
        <w:rPr>
          <w:rFonts w:ascii="PT Astra Serif" w:hAnsi="PT Astra Serif"/>
          <w:sz w:val="26"/>
          <w:szCs w:val="26"/>
        </w:rPr>
        <w:t>с доставкой до потребителя с 01.07.2024 - 44,17 руб./кг;</w:t>
      </w:r>
      <w:proofErr w:type="gramEnd"/>
    </w:p>
    <w:p w:rsidR="00440E88" w:rsidRPr="00816CFB" w:rsidRDefault="00440E88" w:rsidP="00440E88">
      <w:pPr>
        <w:spacing w:after="0" w:line="240" w:lineRule="auto"/>
        <w:ind w:firstLine="709"/>
        <w:jc w:val="both"/>
        <w:rPr>
          <w:rFonts w:ascii="PT Astra Serif" w:hAnsi="PT Astra Serif"/>
          <w:sz w:val="26"/>
          <w:szCs w:val="26"/>
        </w:rPr>
      </w:pPr>
      <w:r w:rsidRPr="00816CFB">
        <w:rPr>
          <w:rFonts w:ascii="PT Astra Serif" w:eastAsia="Times New Roman" w:hAnsi="PT Astra Serif" w:cs="Times New Roman"/>
          <w:bCs/>
          <w:iCs/>
          <w:sz w:val="26"/>
          <w:szCs w:val="26"/>
          <w:lang w:eastAsia="ru-RU"/>
        </w:rPr>
        <w:t>от 19.12.2023 № 283-П «</w:t>
      </w:r>
      <w:r w:rsidRPr="00816CFB">
        <w:rPr>
          <w:rFonts w:ascii="PT Astra Serif" w:hAnsi="PT Astra Serif" w:cs="Times New Roman"/>
          <w:sz w:val="26"/>
          <w:szCs w:val="26"/>
        </w:rPr>
        <w:t xml:space="preserve">О предельных уровнях розничных цен на сжиженный газ, </w:t>
      </w:r>
      <w:r w:rsidRPr="00816CFB">
        <w:rPr>
          <w:rFonts w:ascii="PT Astra Serif" w:hAnsi="PT Astra Serif"/>
          <w:sz w:val="26"/>
          <w:szCs w:val="26"/>
        </w:rPr>
        <w:t xml:space="preserve">реализуемый населению </w:t>
      </w:r>
      <w:r w:rsidR="009837DE" w:rsidRPr="00816CFB">
        <w:rPr>
          <w:rFonts w:ascii="PT Astra Serif" w:hAnsi="PT Astra Serif"/>
          <w:sz w:val="26"/>
          <w:szCs w:val="26"/>
        </w:rPr>
        <w:t>федеральным государственным бюджетным учреждением «Центральное жилищно-коммунальное управление» Министерства обороны российской федерации</w:t>
      </w:r>
      <w:r w:rsidRPr="00816CFB">
        <w:rPr>
          <w:rFonts w:ascii="PT Astra Serif" w:hAnsi="PT Astra Serif"/>
          <w:sz w:val="26"/>
          <w:szCs w:val="26"/>
        </w:rPr>
        <w:t xml:space="preserve"> не территории Ульяновской области, на 2024 год», реализация сжиженного газа из групповых газовых резервуарных установок </w:t>
      </w:r>
      <w:r w:rsidR="008E3CE6">
        <w:rPr>
          <w:rFonts w:ascii="PT Astra Serif" w:hAnsi="PT Astra Serif"/>
          <w:sz w:val="26"/>
          <w:szCs w:val="26"/>
        </w:rPr>
        <w:br/>
      </w:r>
      <w:r w:rsidRPr="00816CFB">
        <w:rPr>
          <w:rFonts w:ascii="PT Astra Serif" w:hAnsi="PT Astra Serif"/>
          <w:sz w:val="26"/>
          <w:szCs w:val="26"/>
        </w:rPr>
        <w:t>с 01.07.2024 – 30,57 руб./</w:t>
      </w:r>
      <w:proofErr w:type="gramStart"/>
      <w:r w:rsidRPr="00816CFB">
        <w:rPr>
          <w:rFonts w:ascii="PT Astra Serif" w:hAnsi="PT Astra Serif"/>
          <w:sz w:val="26"/>
          <w:szCs w:val="26"/>
        </w:rPr>
        <w:t>кг</w:t>
      </w:r>
      <w:proofErr w:type="gramEnd"/>
      <w:r w:rsidRPr="00816CFB">
        <w:rPr>
          <w:rFonts w:ascii="PT Astra Serif" w:hAnsi="PT Astra Serif"/>
          <w:sz w:val="26"/>
          <w:szCs w:val="26"/>
        </w:rPr>
        <w:t>.</w:t>
      </w:r>
    </w:p>
    <w:p w:rsidR="00440E88" w:rsidRDefault="00440E88" w:rsidP="00440E88">
      <w:pPr>
        <w:spacing w:after="0" w:line="240" w:lineRule="auto"/>
        <w:jc w:val="center"/>
        <w:rPr>
          <w:rFonts w:ascii="PT Astra Serif" w:eastAsia="Times New Roman" w:hAnsi="PT Astra Serif" w:cs="Times New Roman"/>
          <w:b/>
          <w:bCs/>
          <w:iCs/>
          <w:sz w:val="27"/>
          <w:szCs w:val="27"/>
          <w:lang w:eastAsia="ru-RU"/>
        </w:rPr>
      </w:pPr>
    </w:p>
    <w:p w:rsidR="008E3CE6" w:rsidRDefault="008E3CE6" w:rsidP="00440E88">
      <w:pPr>
        <w:spacing w:after="0" w:line="240" w:lineRule="auto"/>
        <w:jc w:val="center"/>
        <w:rPr>
          <w:rFonts w:ascii="PT Astra Serif" w:eastAsia="Times New Roman" w:hAnsi="PT Astra Serif" w:cs="Times New Roman"/>
          <w:b/>
          <w:bCs/>
          <w:iCs/>
          <w:sz w:val="27"/>
          <w:szCs w:val="27"/>
          <w:lang w:eastAsia="ru-RU"/>
        </w:rPr>
      </w:pPr>
    </w:p>
    <w:p w:rsidR="00C9142A" w:rsidRDefault="00C9142A" w:rsidP="00EF3E81">
      <w:pPr>
        <w:spacing w:after="0" w:line="240" w:lineRule="auto"/>
        <w:jc w:val="center"/>
        <w:rPr>
          <w:rFonts w:ascii="PT Astra Serif" w:eastAsia="Times New Roman" w:hAnsi="PT Astra Serif" w:cs="Times New Roman"/>
          <w:b/>
          <w:bCs/>
          <w:iCs/>
          <w:sz w:val="27"/>
          <w:szCs w:val="27"/>
          <w:lang w:eastAsia="ru-RU"/>
        </w:rPr>
      </w:pPr>
    </w:p>
    <w:p w:rsidR="00EF3E81" w:rsidRPr="00816CFB" w:rsidRDefault="00EF3E81" w:rsidP="00EF3E81">
      <w:pPr>
        <w:spacing w:after="0" w:line="240" w:lineRule="auto"/>
        <w:jc w:val="center"/>
        <w:rPr>
          <w:rFonts w:ascii="PT Astra Serif" w:eastAsia="Times New Roman" w:hAnsi="PT Astra Serif" w:cs="Times New Roman"/>
          <w:b/>
          <w:bCs/>
          <w:iCs/>
          <w:sz w:val="27"/>
          <w:szCs w:val="27"/>
          <w:lang w:eastAsia="ru-RU"/>
        </w:rPr>
      </w:pPr>
      <w:r w:rsidRPr="00816CFB">
        <w:rPr>
          <w:rFonts w:ascii="PT Astra Serif" w:eastAsia="Times New Roman" w:hAnsi="PT Astra Serif" w:cs="Times New Roman"/>
          <w:b/>
          <w:bCs/>
          <w:iCs/>
          <w:sz w:val="27"/>
          <w:szCs w:val="27"/>
          <w:lang w:eastAsia="ru-RU"/>
        </w:rPr>
        <w:lastRenderedPageBreak/>
        <w:t>НЕПРОИЗВОДСТВЕННАЯ СФЕРА</w:t>
      </w:r>
    </w:p>
    <w:p w:rsidR="00EF3E81" w:rsidRPr="00816CFB" w:rsidRDefault="00EF3E81" w:rsidP="00EF3E81">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В соответствии с действующим законодательством установление цен (тарифов), надбавок на товары и услуги (продукцию) в непроизводственных отраслях не имеют обязательной прив</w:t>
      </w:r>
      <w:r w:rsidR="00BD4B89" w:rsidRPr="00816CFB">
        <w:rPr>
          <w:rFonts w:ascii="Times New Roman" w:eastAsia="Times New Roman" w:hAnsi="Times New Roman" w:cs="Times New Roman"/>
          <w:bCs/>
          <w:iCs/>
          <w:sz w:val="26"/>
          <w:szCs w:val="26"/>
          <w:lang w:eastAsia="ru-RU"/>
        </w:rPr>
        <w:t>язки к началу финансового года</w:t>
      </w:r>
      <w:r w:rsidR="004A4AE7" w:rsidRPr="00816CFB">
        <w:rPr>
          <w:rFonts w:ascii="Times New Roman" w:eastAsia="Times New Roman" w:hAnsi="Times New Roman" w:cs="Times New Roman"/>
          <w:bCs/>
          <w:iCs/>
          <w:sz w:val="26"/>
          <w:szCs w:val="26"/>
          <w:lang w:eastAsia="ru-RU"/>
        </w:rPr>
        <w:t>.</w:t>
      </w:r>
      <w:r w:rsidR="00BD4B89" w:rsidRPr="00816CFB">
        <w:rPr>
          <w:rFonts w:ascii="Times New Roman" w:eastAsia="Times New Roman" w:hAnsi="Times New Roman" w:cs="Times New Roman"/>
          <w:bCs/>
          <w:iCs/>
          <w:sz w:val="26"/>
          <w:szCs w:val="26"/>
          <w:lang w:eastAsia="ru-RU"/>
        </w:rPr>
        <w:t xml:space="preserve"> </w:t>
      </w:r>
      <w:r w:rsidRPr="00816CFB">
        <w:rPr>
          <w:rFonts w:ascii="Times New Roman" w:eastAsia="Times New Roman" w:hAnsi="Times New Roman" w:cs="Times New Roman"/>
          <w:bCs/>
          <w:iCs/>
          <w:sz w:val="26"/>
          <w:szCs w:val="26"/>
          <w:lang w:eastAsia="ru-RU"/>
        </w:rPr>
        <w:t>В этой сфере Агентство проводит политику, направленную на сдерживание цен и тарифов.</w:t>
      </w:r>
    </w:p>
    <w:p w:rsidR="00EF3E81" w:rsidRPr="00816CFB" w:rsidRDefault="004B3987" w:rsidP="00EF3E81">
      <w:pPr>
        <w:spacing w:after="0" w:line="240" w:lineRule="auto"/>
        <w:ind w:firstLine="709"/>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В 202</w:t>
      </w:r>
      <w:r w:rsidR="00C8776C" w:rsidRPr="00816CFB">
        <w:rPr>
          <w:rFonts w:ascii="Times New Roman" w:eastAsia="Times New Roman" w:hAnsi="Times New Roman" w:cs="Times New Roman"/>
          <w:bCs/>
          <w:iCs/>
          <w:sz w:val="26"/>
          <w:szCs w:val="26"/>
          <w:lang w:eastAsia="ru-RU"/>
        </w:rPr>
        <w:t>3</w:t>
      </w:r>
      <w:r w:rsidR="00EF3E81" w:rsidRPr="00816CFB">
        <w:rPr>
          <w:rFonts w:ascii="Times New Roman" w:eastAsia="Times New Roman" w:hAnsi="Times New Roman" w:cs="Times New Roman"/>
          <w:bCs/>
          <w:iCs/>
          <w:sz w:val="26"/>
          <w:szCs w:val="26"/>
          <w:lang w:eastAsia="ru-RU"/>
        </w:rPr>
        <w:t xml:space="preserve"> году </w:t>
      </w:r>
      <w:proofErr w:type="gramStart"/>
      <w:r w:rsidR="00EF3E81" w:rsidRPr="00816CFB">
        <w:rPr>
          <w:rFonts w:ascii="Times New Roman" w:eastAsia="Times New Roman" w:hAnsi="Times New Roman" w:cs="Times New Roman"/>
          <w:bCs/>
          <w:iCs/>
          <w:sz w:val="26"/>
          <w:szCs w:val="26"/>
          <w:lang w:eastAsia="ru-RU"/>
        </w:rPr>
        <w:t>пересмотрены</w:t>
      </w:r>
      <w:proofErr w:type="gramEnd"/>
      <w:r w:rsidR="00EF3E81" w:rsidRPr="00816CFB">
        <w:rPr>
          <w:rFonts w:ascii="Times New Roman" w:eastAsia="Times New Roman" w:hAnsi="Times New Roman" w:cs="Times New Roman"/>
          <w:bCs/>
          <w:iCs/>
          <w:sz w:val="26"/>
          <w:szCs w:val="26"/>
          <w:lang w:eastAsia="ru-RU"/>
        </w:rPr>
        <w:t>:</w:t>
      </w:r>
    </w:p>
    <w:p w:rsidR="00EF3E81" w:rsidRPr="00816CFB" w:rsidRDefault="00EF3E81" w:rsidP="0070630F">
      <w:pPr>
        <w:spacing w:after="0" w:line="240" w:lineRule="auto"/>
        <w:ind w:firstLine="709"/>
        <w:jc w:val="both"/>
        <w:rPr>
          <w:sz w:val="26"/>
          <w:szCs w:val="26"/>
        </w:rPr>
      </w:pPr>
      <w:r w:rsidRPr="00816CFB">
        <w:rPr>
          <w:rFonts w:ascii="PT Astra Serif" w:eastAsia="Times New Roman" w:hAnsi="PT Astra Serif" w:cs="Times New Roman"/>
          <w:bCs/>
          <w:iCs/>
          <w:sz w:val="26"/>
          <w:szCs w:val="26"/>
          <w:lang w:eastAsia="ru-RU"/>
        </w:rPr>
        <w:t xml:space="preserve">- тарифы на услуги по перевозке пассажиров железнодорожным транспортом </w:t>
      </w:r>
      <w:r w:rsidR="00BE2DCC"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в пригородном сообщении, оказываемые АО «</w:t>
      </w:r>
      <w:proofErr w:type="spellStart"/>
      <w:r w:rsidRPr="00816CFB">
        <w:rPr>
          <w:rFonts w:ascii="PT Astra Serif" w:eastAsia="Times New Roman" w:hAnsi="PT Astra Serif" w:cs="Times New Roman"/>
          <w:bCs/>
          <w:iCs/>
          <w:sz w:val="26"/>
          <w:szCs w:val="26"/>
          <w:lang w:eastAsia="ru-RU"/>
        </w:rPr>
        <w:t>Башкортостанская</w:t>
      </w:r>
      <w:proofErr w:type="spellEnd"/>
      <w:r w:rsidRPr="00816CFB">
        <w:rPr>
          <w:rFonts w:ascii="PT Astra Serif" w:eastAsia="Times New Roman" w:hAnsi="PT Astra Serif" w:cs="Times New Roman"/>
          <w:bCs/>
          <w:iCs/>
          <w:sz w:val="26"/>
          <w:szCs w:val="26"/>
          <w:lang w:eastAsia="ru-RU"/>
        </w:rPr>
        <w:t xml:space="preserve"> пригородная пассажирская компания</w:t>
      </w:r>
      <w:r w:rsidR="007F7037" w:rsidRPr="00816CFB">
        <w:rPr>
          <w:rFonts w:ascii="PT Astra Serif" w:eastAsia="Times New Roman" w:hAnsi="PT Astra Serif" w:cs="Times New Roman"/>
          <w:bCs/>
          <w:iCs/>
          <w:sz w:val="26"/>
          <w:szCs w:val="26"/>
          <w:lang w:eastAsia="ru-RU"/>
        </w:rPr>
        <w:t>»</w:t>
      </w:r>
      <w:r w:rsidR="004A4AE7" w:rsidRPr="00816CFB">
        <w:rPr>
          <w:rFonts w:ascii="PT Astra Serif" w:eastAsia="Times New Roman" w:hAnsi="PT Astra Serif" w:cs="Times New Roman"/>
          <w:bCs/>
          <w:iCs/>
          <w:sz w:val="26"/>
          <w:szCs w:val="26"/>
          <w:lang w:eastAsia="ru-RU"/>
        </w:rPr>
        <w:t xml:space="preserve"> (с 1января 2024 года).</w:t>
      </w:r>
    </w:p>
    <w:p w:rsidR="00A4005E" w:rsidRPr="00816CFB" w:rsidRDefault="00A4005E" w:rsidP="0070630F">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По расчётам Агентства сумма выпадающих доходов в 202</w:t>
      </w:r>
      <w:r w:rsidR="00C8776C" w:rsidRPr="00816CFB">
        <w:rPr>
          <w:rFonts w:ascii="PT Astra Serif" w:eastAsia="Times New Roman" w:hAnsi="PT Astra Serif" w:cs="Times New Roman"/>
          <w:bCs/>
          <w:iCs/>
          <w:sz w:val="26"/>
          <w:szCs w:val="26"/>
          <w:lang w:eastAsia="ru-RU"/>
        </w:rPr>
        <w:t>4</w:t>
      </w:r>
      <w:r w:rsidRPr="00816CFB">
        <w:rPr>
          <w:rFonts w:ascii="PT Astra Serif" w:eastAsia="Times New Roman" w:hAnsi="PT Astra Serif" w:cs="Times New Roman"/>
          <w:bCs/>
          <w:iCs/>
          <w:sz w:val="26"/>
          <w:szCs w:val="26"/>
          <w:lang w:eastAsia="ru-RU"/>
        </w:rPr>
        <w:t xml:space="preserve"> году составит </w:t>
      </w:r>
      <w:r w:rsidR="00C8776C" w:rsidRPr="00816CFB">
        <w:rPr>
          <w:rFonts w:ascii="PT Astra Serif" w:hAnsi="PT Astra Serif"/>
          <w:sz w:val="28"/>
          <w:szCs w:val="28"/>
        </w:rPr>
        <w:t xml:space="preserve">232,4 </w:t>
      </w:r>
      <w:r w:rsidRPr="00816CFB">
        <w:rPr>
          <w:rFonts w:ascii="PT Astra Serif" w:eastAsia="Times New Roman" w:hAnsi="PT Astra Serif" w:cs="Times New Roman"/>
          <w:bCs/>
          <w:iCs/>
          <w:sz w:val="26"/>
          <w:szCs w:val="26"/>
          <w:lang w:eastAsia="ru-RU"/>
        </w:rPr>
        <w:t xml:space="preserve">млн. руб., сумма экономии средств бюджета Ульяновской области – </w:t>
      </w:r>
      <w:r w:rsidR="00C30D74" w:rsidRPr="00816CFB">
        <w:rPr>
          <w:rFonts w:ascii="PT Astra Serif" w:eastAsia="Times New Roman" w:hAnsi="PT Astra Serif" w:cs="Times New Roman"/>
          <w:bCs/>
          <w:iCs/>
          <w:sz w:val="26"/>
          <w:szCs w:val="26"/>
          <w:lang w:eastAsia="ru-RU"/>
        </w:rPr>
        <w:t>58,3</w:t>
      </w:r>
      <w:r w:rsidRPr="00816CFB">
        <w:rPr>
          <w:rFonts w:ascii="PT Astra Serif" w:eastAsia="Times New Roman" w:hAnsi="PT Astra Serif" w:cs="Times New Roman"/>
          <w:bCs/>
          <w:iCs/>
          <w:sz w:val="26"/>
          <w:szCs w:val="26"/>
          <w:lang w:eastAsia="ru-RU"/>
        </w:rPr>
        <w:t xml:space="preserve"> млн. руб.</w:t>
      </w:r>
    </w:p>
    <w:p w:rsidR="00C8776C" w:rsidRPr="00816CFB" w:rsidRDefault="00C8776C" w:rsidP="00C8776C">
      <w:pPr>
        <w:spacing w:after="0" w:line="240" w:lineRule="auto"/>
        <w:jc w:val="center"/>
        <w:rPr>
          <w:rFonts w:ascii="PT Astra Serif" w:eastAsia="Times New Roman" w:hAnsi="PT Astra Serif" w:cs="Times New Roman"/>
          <w:b/>
          <w:bCs/>
          <w:iCs/>
          <w:sz w:val="24"/>
          <w:szCs w:val="24"/>
          <w:lang w:eastAsia="ru-RU"/>
        </w:rPr>
      </w:pPr>
    </w:p>
    <w:p w:rsidR="00C8776C" w:rsidRPr="00816CFB" w:rsidRDefault="00C8776C" w:rsidP="00C8776C">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 xml:space="preserve">Динамика тарифов на перевозки пассажиров железнодорожным транспортом </w:t>
      </w:r>
      <w:r w:rsidR="00C35323" w:rsidRPr="00816CFB">
        <w:rPr>
          <w:rFonts w:ascii="PT Astra Serif" w:eastAsia="Times New Roman" w:hAnsi="PT Astra Serif" w:cs="Times New Roman"/>
          <w:b/>
          <w:bCs/>
          <w:iCs/>
          <w:sz w:val="24"/>
          <w:szCs w:val="24"/>
          <w:lang w:eastAsia="ru-RU"/>
        </w:rPr>
        <w:br/>
      </w:r>
      <w:r w:rsidRPr="00816CFB">
        <w:rPr>
          <w:rFonts w:ascii="PT Astra Serif" w:eastAsia="Times New Roman" w:hAnsi="PT Astra Serif" w:cs="Times New Roman"/>
          <w:b/>
          <w:bCs/>
          <w:iCs/>
          <w:sz w:val="24"/>
          <w:szCs w:val="24"/>
          <w:lang w:eastAsia="ru-RU"/>
        </w:rPr>
        <w:t>в пригородном сообщении на территории Ульяновской области</w:t>
      </w:r>
      <w:r w:rsidR="007F7037" w:rsidRPr="00816CFB">
        <w:rPr>
          <w:rFonts w:ascii="PT Astra Serif" w:eastAsia="Times New Roman" w:hAnsi="PT Astra Serif" w:cs="Times New Roman"/>
          <w:bCs/>
          <w:iCs/>
          <w:sz w:val="26"/>
          <w:szCs w:val="26"/>
          <w:lang w:eastAsia="ru-RU"/>
        </w:rPr>
        <w:t xml:space="preserve"> </w:t>
      </w:r>
      <w:r w:rsidR="007F7037" w:rsidRPr="00816CFB">
        <w:rPr>
          <w:rFonts w:ascii="PT Astra Serif" w:eastAsia="Times New Roman" w:hAnsi="PT Astra Serif" w:cs="Times New Roman"/>
          <w:b/>
          <w:bCs/>
          <w:iCs/>
          <w:sz w:val="24"/>
          <w:szCs w:val="24"/>
          <w:lang w:eastAsia="ru-RU"/>
        </w:rPr>
        <w:t xml:space="preserve">оказываемые </w:t>
      </w:r>
      <w:r w:rsidR="00C35323" w:rsidRPr="00816CFB">
        <w:rPr>
          <w:rFonts w:ascii="PT Astra Serif" w:eastAsia="Times New Roman" w:hAnsi="PT Astra Serif" w:cs="Times New Roman"/>
          <w:b/>
          <w:bCs/>
          <w:iCs/>
          <w:sz w:val="24"/>
          <w:szCs w:val="24"/>
          <w:lang w:eastAsia="ru-RU"/>
        </w:rPr>
        <w:br/>
      </w:r>
      <w:r w:rsidR="007F7037" w:rsidRPr="00816CFB">
        <w:rPr>
          <w:rFonts w:ascii="PT Astra Serif" w:eastAsia="Times New Roman" w:hAnsi="PT Astra Serif" w:cs="Times New Roman"/>
          <w:b/>
          <w:bCs/>
          <w:iCs/>
          <w:sz w:val="24"/>
          <w:szCs w:val="24"/>
          <w:lang w:eastAsia="ru-RU"/>
        </w:rPr>
        <w:t>АО «</w:t>
      </w:r>
      <w:proofErr w:type="spellStart"/>
      <w:r w:rsidR="007F7037" w:rsidRPr="00816CFB">
        <w:rPr>
          <w:rFonts w:ascii="PT Astra Serif" w:eastAsia="Times New Roman" w:hAnsi="PT Astra Serif" w:cs="Times New Roman"/>
          <w:b/>
          <w:bCs/>
          <w:iCs/>
          <w:sz w:val="24"/>
          <w:szCs w:val="24"/>
          <w:lang w:eastAsia="ru-RU"/>
        </w:rPr>
        <w:t>Башкортостанская</w:t>
      </w:r>
      <w:proofErr w:type="spellEnd"/>
      <w:r w:rsidR="007F7037" w:rsidRPr="00816CFB">
        <w:rPr>
          <w:rFonts w:ascii="PT Astra Serif" w:eastAsia="Times New Roman" w:hAnsi="PT Astra Serif" w:cs="Times New Roman"/>
          <w:b/>
          <w:bCs/>
          <w:iCs/>
          <w:sz w:val="24"/>
          <w:szCs w:val="24"/>
          <w:lang w:eastAsia="ru-RU"/>
        </w:rPr>
        <w:t xml:space="preserve"> пригородная пассажирская компания</w:t>
      </w:r>
    </w:p>
    <w:p w:rsidR="00C8776C" w:rsidRPr="00816CFB" w:rsidRDefault="00C8776C" w:rsidP="00C8776C">
      <w:pPr>
        <w:spacing w:after="0" w:line="240" w:lineRule="auto"/>
        <w:jc w:val="center"/>
        <w:rPr>
          <w:rFonts w:ascii="PT Astra Serif" w:eastAsia="Times New Roman" w:hAnsi="PT Astra Serif" w:cs="Times New Roman"/>
          <w:b/>
          <w:bCs/>
          <w:i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816CFB"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по </w:t>
            </w:r>
            <w:r w:rsidRPr="00816CFB">
              <w:rPr>
                <w:rFonts w:ascii="PT Astra Serif" w:eastAsia="Times New Roman" w:hAnsi="PT Astra Serif" w:cs="Times New Roman"/>
                <w:bCs/>
                <w:iCs/>
                <w:sz w:val="24"/>
                <w:szCs w:val="24"/>
                <w:lang w:val="en-US" w:eastAsia="ru-RU"/>
              </w:rPr>
              <w:t>I</w:t>
            </w:r>
            <w:r w:rsidRPr="00816CFB">
              <w:rPr>
                <w:rFonts w:ascii="PT Astra Serif" w:eastAsia="Times New Roman" w:hAnsi="PT Astra Serif" w:cs="Times New Roman"/>
                <w:bCs/>
                <w:iCs/>
                <w:sz w:val="24"/>
                <w:szCs w:val="24"/>
                <w:lang w:eastAsia="ru-RU"/>
              </w:rPr>
              <w:t xml:space="preserve"> зоне</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II</w:t>
            </w:r>
            <w:r w:rsidRPr="00816CFB">
              <w:rPr>
                <w:rFonts w:ascii="PT Astra Serif" w:eastAsia="Times New Roman" w:hAnsi="PT Astra Serif" w:cs="Times New Roman"/>
                <w:bCs/>
                <w:iCs/>
                <w:sz w:val="24"/>
                <w:szCs w:val="24"/>
                <w:lang w:eastAsia="ru-RU"/>
              </w:rPr>
              <w:t xml:space="preserve"> зоны</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III</w:t>
            </w:r>
            <w:r w:rsidRPr="00816CFB">
              <w:rPr>
                <w:rFonts w:ascii="PT Astra Serif" w:eastAsia="Times New Roman" w:hAnsi="PT Astra Serif" w:cs="Times New Roman"/>
                <w:bCs/>
                <w:iCs/>
                <w:sz w:val="24"/>
                <w:szCs w:val="24"/>
                <w:lang w:eastAsia="ru-RU"/>
              </w:rPr>
              <w:t xml:space="preserve"> зоны</w:t>
            </w:r>
          </w:p>
        </w:tc>
        <w:tc>
          <w:tcPr>
            <w:tcW w:w="1643"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IV</w:t>
            </w:r>
            <w:r w:rsidRPr="00816CFB">
              <w:rPr>
                <w:rFonts w:ascii="PT Astra Serif" w:eastAsia="Times New Roman" w:hAnsi="PT Astra Serif" w:cs="Times New Roman"/>
                <w:bCs/>
                <w:iCs/>
                <w:sz w:val="24"/>
                <w:szCs w:val="24"/>
                <w:lang w:eastAsia="ru-RU"/>
              </w:rPr>
              <w:t xml:space="preserve"> зоны</w:t>
            </w:r>
          </w:p>
        </w:tc>
        <w:tc>
          <w:tcPr>
            <w:tcW w:w="1643"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V</w:t>
            </w:r>
            <w:r w:rsidRPr="00816CFB">
              <w:rPr>
                <w:rFonts w:ascii="PT Astra Serif" w:eastAsia="Times New Roman" w:hAnsi="PT Astra Serif" w:cs="Times New Roman"/>
                <w:bCs/>
                <w:iCs/>
                <w:sz w:val="24"/>
                <w:szCs w:val="24"/>
                <w:lang w:eastAsia="ru-RU"/>
              </w:rPr>
              <w:t xml:space="preserve"> зоны</w:t>
            </w:r>
          </w:p>
        </w:tc>
      </w:tr>
      <w:tr w:rsidR="00816CFB"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2021</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18,20</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35,40</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52,60</w:t>
            </w:r>
          </w:p>
        </w:tc>
        <w:tc>
          <w:tcPr>
            <w:tcW w:w="1643"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69,80</w:t>
            </w:r>
          </w:p>
        </w:tc>
        <w:tc>
          <w:tcPr>
            <w:tcW w:w="1643"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87,00</w:t>
            </w:r>
          </w:p>
        </w:tc>
      </w:tr>
      <w:tr w:rsidR="00816CFB"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2022</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18,90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36,80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54,70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72,60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90,50</w:t>
            </w:r>
          </w:p>
        </w:tc>
      </w:tr>
      <w:tr w:rsidR="00816CFB"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2023</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23,00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44,50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66,00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87,50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109,00</w:t>
            </w:r>
          </w:p>
        </w:tc>
      </w:tr>
      <w:tr w:rsidR="00C8776C"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2024</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24,50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47,50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70,50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93,50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116,50</w:t>
            </w:r>
          </w:p>
        </w:tc>
      </w:tr>
    </w:tbl>
    <w:p w:rsidR="00C30D74" w:rsidRPr="00816CFB" w:rsidRDefault="00C8776C" w:rsidP="007F7037">
      <w:pPr>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w:t>
      </w:r>
      <w:r w:rsidR="00C30D74" w:rsidRPr="00816CFB">
        <w:rPr>
          <w:rFonts w:ascii="PT Astra Serif" w:eastAsia="Times New Roman" w:hAnsi="PT Astra Serif" w:cs="Times New Roman"/>
          <w:bCs/>
          <w:iCs/>
          <w:sz w:val="26"/>
          <w:szCs w:val="26"/>
          <w:lang w:eastAsia="ru-RU"/>
        </w:rPr>
        <w:t xml:space="preserve">- </w:t>
      </w:r>
      <w:r w:rsidR="007F7037" w:rsidRPr="00816CFB">
        <w:rPr>
          <w:rFonts w:ascii="PT Astra Serif" w:eastAsia="Times New Roman" w:hAnsi="PT Astra Serif" w:cs="Times New Roman"/>
          <w:bCs/>
          <w:iCs/>
          <w:sz w:val="26"/>
          <w:szCs w:val="26"/>
          <w:lang w:eastAsia="ru-RU"/>
        </w:rPr>
        <w:t>в</w:t>
      </w:r>
      <w:r w:rsidR="00C35323" w:rsidRPr="00816CFB">
        <w:rPr>
          <w:rFonts w:ascii="PT Astra Serif" w:eastAsia="Times New Roman" w:hAnsi="PT Astra Serif" w:cs="Times New Roman"/>
          <w:bCs/>
          <w:iCs/>
          <w:sz w:val="26"/>
          <w:szCs w:val="26"/>
          <w:lang w:eastAsia="ru-RU"/>
        </w:rPr>
        <w:t>первые установлены тарифы</w:t>
      </w:r>
      <w:r w:rsidRPr="00816CFB">
        <w:rPr>
          <w:rFonts w:ascii="PT Astra Serif" w:eastAsia="Times New Roman" w:hAnsi="PT Astra Serif" w:cs="Times New Roman"/>
          <w:bCs/>
          <w:iCs/>
          <w:sz w:val="26"/>
          <w:szCs w:val="26"/>
          <w:lang w:eastAsia="ru-RU"/>
        </w:rPr>
        <w:t xml:space="preserve"> на услуги по перевозке пассажиров железнодорожным транспортом общего пользования в пригородном сообщении, оказываемые Акцио</w:t>
      </w:r>
      <w:r w:rsidR="00C30D74" w:rsidRPr="00816CFB">
        <w:rPr>
          <w:rFonts w:ascii="PT Astra Serif" w:eastAsia="Times New Roman" w:hAnsi="PT Astra Serif" w:cs="Times New Roman"/>
          <w:bCs/>
          <w:iCs/>
          <w:sz w:val="26"/>
          <w:szCs w:val="26"/>
          <w:lang w:eastAsia="ru-RU"/>
        </w:rPr>
        <w:t>нерным обществом «Содружество»</w:t>
      </w:r>
      <w:r w:rsidR="004A4AE7" w:rsidRPr="00816CFB">
        <w:rPr>
          <w:rFonts w:ascii="PT Astra Serif" w:eastAsia="Times New Roman" w:hAnsi="PT Astra Serif" w:cs="Times New Roman"/>
          <w:bCs/>
          <w:iCs/>
          <w:sz w:val="26"/>
          <w:szCs w:val="26"/>
          <w:lang w:eastAsia="ru-RU"/>
        </w:rPr>
        <w:t xml:space="preserve"> (</w:t>
      </w:r>
      <w:r w:rsidR="00C30D74" w:rsidRPr="00816CFB">
        <w:rPr>
          <w:rFonts w:ascii="PT Astra Serif" w:eastAsia="Times New Roman" w:hAnsi="PT Astra Serif" w:cs="Times New Roman"/>
          <w:bCs/>
          <w:iCs/>
          <w:sz w:val="26"/>
          <w:szCs w:val="26"/>
          <w:lang w:eastAsia="ru-RU"/>
        </w:rPr>
        <w:t>с 1</w:t>
      </w:r>
      <w:r w:rsidR="00DC3B96" w:rsidRPr="00816CFB">
        <w:rPr>
          <w:rFonts w:ascii="PT Astra Serif" w:eastAsia="Times New Roman" w:hAnsi="PT Astra Serif" w:cs="Times New Roman"/>
          <w:bCs/>
          <w:iCs/>
          <w:sz w:val="26"/>
          <w:szCs w:val="26"/>
          <w:lang w:eastAsia="ru-RU"/>
        </w:rPr>
        <w:t xml:space="preserve"> </w:t>
      </w:r>
      <w:r w:rsidR="00C30D74" w:rsidRPr="00816CFB">
        <w:rPr>
          <w:rFonts w:ascii="PT Astra Serif" w:eastAsia="Times New Roman" w:hAnsi="PT Astra Serif" w:cs="Times New Roman"/>
          <w:bCs/>
          <w:iCs/>
          <w:sz w:val="26"/>
          <w:szCs w:val="26"/>
          <w:lang w:eastAsia="ru-RU"/>
        </w:rPr>
        <w:t>января 2024 года</w:t>
      </w:r>
      <w:r w:rsidR="004A4AE7" w:rsidRPr="00816CFB">
        <w:rPr>
          <w:rFonts w:ascii="PT Astra Serif" w:eastAsia="Times New Roman" w:hAnsi="PT Astra Serif" w:cs="Times New Roman"/>
          <w:bCs/>
          <w:iCs/>
          <w:sz w:val="26"/>
          <w:szCs w:val="26"/>
          <w:lang w:eastAsia="ru-RU"/>
        </w:rPr>
        <w:t>)</w:t>
      </w:r>
      <w:r w:rsidR="00C30D74" w:rsidRPr="00816CFB">
        <w:rPr>
          <w:rFonts w:ascii="PT Astra Serif" w:eastAsia="Times New Roman" w:hAnsi="PT Astra Serif" w:cs="Times New Roman"/>
          <w:bCs/>
          <w:iCs/>
          <w:sz w:val="26"/>
          <w:szCs w:val="26"/>
          <w:lang w:eastAsia="ru-RU"/>
        </w:rPr>
        <w:t xml:space="preserve">. </w:t>
      </w:r>
    </w:p>
    <w:p w:rsidR="00C30D74" w:rsidRPr="00816CFB" w:rsidRDefault="00C30D74" w:rsidP="00C30D74">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По расчётам Агентства сумма выпадающих доходов в 2024 году составит </w:t>
      </w:r>
      <w:r w:rsidRPr="00816CFB">
        <w:rPr>
          <w:rFonts w:ascii="PT Astra Serif" w:hAnsi="PT Astra Serif"/>
          <w:sz w:val="28"/>
          <w:szCs w:val="28"/>
        </w:rPr>
        <w:t xml:space="preserve">8,5 </w:t>
      </w:r>
      <w:r w:rsidR="007F7037" w:rsidRPr="00816CFB">
        <w:rPr>
          <w:rFonts w:ascii="PT Astra Serif" w:eastAsia="Times New Roman" w:hAnsi="PT Astra Serif" w:cs="Times New Roman"/>
          <w:bCs/>
          <w:iCs/>
          <w:sz w:val="26"/>
          <w:szCs w:val="26"/>
          <w:lang w:eastAsia="ru-RU"/>
        </w:rPr>
        <w:t>млн. руб.</w:t>
      </w:r>
    </w:p>
    <w:p w:rsidR="007F7037" w:rsidRPr="00816CFB" w:rsidRDefault="00C8776C" w:rsidP="00C8776C">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Тарифы на перевозки пассажиров железнодорожным транспортом в пригородном сообщении на территории Ульяновской области</w:t>
      </w:r>
      <w:r w:rsidR="007F7037" w:rsidRPr="00816CFB">
        <w:rPr>
          <w:rFonts w:ascii="PT Astra Serif" w:eastAsia="Times New Roman" w:hAnsi="PT Astra Serif" w:cs="Times New Roman"/>
          <w:bCs/>
          <w:iCs/>
          <w:sz w:val="26"/>
          <w:szCs w:val="26"/>
          <w:lang w:eastAsia="ru-RU"/>
        </w:rPr>
        <w:t xml:space="preserve"> </w:t>
      </w:r>
      <w:r w:rsidR="007F7037" w:rsidRPr="00816CFB">
        <w:rPr>
          <w:rFonts w:ascii="PT Astra Serif" w:eastAsia="Times New Roman" w:hAnsi="PT Astra Serif" w:cs="Times New Roman"/>
          <w:b/>
          <w:bCs/>
          <w:iCs/>
          <w:sz w:val="24"/>
          <w:szCs w:val="24"/>
          <w:lang w:eastAsia="ru-RU"/>
        </w:rPr>
        <w:t>оказываемые</w:t>
      </w:r>
    </w:p>
    <w:p w:rsidR="00C8776C" w:rsidRPr="00816CFB" w:rsidRDefault="007F7037" w:rsidP="00C8776C">
      <w:pPr>
        <w:spacing w:after="0" w:line="240" w:lineRule="auto"/>
        <w:jc w:val="center"/>
        <w:rPr>
          <w:rFonts w:ascii="PT Astra Serif" w:eastAsia="Times New Roman" w:hAnsi="PT Astra Serif" w:cs="Times New Roman"/>
          <w:b/>
          <w:bCs/>
          <w:iCs/>
          <w:sz w:val="24"/>
          <w:szCs w:val="24"/>
          <w:lang w:eastAsia="ru-RU"/>
        </w:rPr>
      </w:pPr>
      <w:r w:rsidRPr="00816CFB">
        <w:rPr>
          <w:rFonts w:ascii="PT Astra Serif" w:eastAsia="Times New Roman" w:hAnsi="PT Astra Serif" w:cs="Times New Roman"/>
          <w:b/>
          <w:bCs/>
          <w:iCs/>
          <w:sz w:val="24"/>
          <w:szCs w:val="24"/>
          <w:lang w:eastAsia="ru-RU"/>
        </w:rPr>
        <w:t xml:space="preserve"> Акционерным обществом «Содружество».</w:t>
      </w:r>
    </w:p>
    <w:p w:rsidR="00C8776C" w:rsidRPr="00816CFB" w:rsidRDefault="00C8776C" w:rsidP="00C8776C">
      <w:pPr>
        <w:spacing w:after="0" w:line="240" w:lineRule="auto"/>
        <w:jc w:val="center"/>
        <w:rPr>
          <w:rFonts w:ascii="PT Astra Serif" w:eastAsia="Times New Roman" w:hAnsi="PT Astra Serif" w:cs="Times New Roman"/>
          <w:b/>
          <w:bCs/>
          <w:i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816CFB"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по </w:t>
            </w:r>
            <w:r w:rsidRPr="00816CFB">
              <w:rPr>
                <w:rFonts w:ascii="PT Astra Serif" w:eastAsia="Times New Roman" w:hAnsi="PT Astra Serif" w:cs="Times New Roman"/>
                <w:bCs/>
                <w:iCs/>
                <w:sz w:val="24"/>
                <w:szCs w:val="24"/>
                <w:lang w:val="en-US" w:eastAsia="ru-RU"/>
              </w:rPr>
              <w:t>I</w:t>
            </w:r>
            <w:r w:rsidRPr="00816CFB">
              <w:rPr>
                <w:rFonts w:ascii="PT Astra Serif" w:eastAsia="Times New Roman" w:hAnsi="PT Astra Serif" w:cs="Times New Roman"/>
                <w:bCs/>
                <w:iCs/>
                <w:sz w:val="24"/>
                <w:szCs w:val="24"/>
                <w:lang w:eastAsia="ru-RU"/>
              </w:rPr>
              <w:t xml:space="preserve"> зоне</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II</w:t>
            </w:r>
            <w:r w:rsidRPr="00816CFB">
              <w:rPr>
                <w:rFonts w:ascii="PT Astra Serif" w:eastAsia="Times New Roman" w:hAnsi="PT Astra Serif" w:cs="Times New Roman"/>
                <w:bCs/>
                <w:iCs/>
                <w:sz w:val="24"/>
                <w:szCs w:val="24"/>
                <w:lang w:eastAsia="ru-RU"/>
              </w:rPr>
              <w:t xml:space="preserve"> зоны</w:t>
            </w:r>
          </w:p>
        </w:tc>
        <w:tc>
          <w:tcPr>
            <w:tcW w:w="1642"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III</w:t>
            </w:r>
            <w:r w:rsidRPr="00816CFB">
              <w:rPr>
                <w:rFonts w:ascii="PT Astra Serif" w:eastAsia="Times New Roman" w:hAnsi="PT Astra Serif" w:cs="Times New Roman"/>
                <w:bCs/>
                <w:iCs/>
                <w:sz w:val="24"/>
                <w:szCs w:val="24"/>
                <w:lang w:eastAsia="ru-RU"/>
              </w:rPr>
              <w:t xml:space="preserve"> зоны</w:t>
            </w:r>
          </w:p>
        </w:tc>
        <w:tc>
          <w:tcPr>
            <w:tcW w:w="1643"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IV</w:t>
            </w:r>
            <w:r w:rsidRPr="00816CFB">
              <w:rPr>
                <w:rFonts w:ascii="PT Astra Serif" w:eastAsia="Times New Roman" w:hAnsi="PT Astra Serif" w:cs="Times New Roman"/>
                <w:bCs/>
                <w:iCs/>
                <w:sz w:val="24"/>
                <w:szCs w:val="24"/>
                <w:lang w:eastAsia="ru-RU"/>
              </w:rPr>
              <w:t xml:space="preserve"> зоны</w:t>
            </w:r>
          </w:p>
        </w:tc>
        <w:tc>
          <w:tcPr>
            <w:tcW w:w="1643" w:type="dxa"/>
            <w:tcBorders>
              <w:top w:val="single" w:sz="4" w:space="0" w:color="auto"/>
              <w:left w:val="single" w:sz="4" w:space="0" w:color="auto"/>
              <w:bottom w:val="single" w:sz="4" w:space="0" w:color="auto"/>
              <w:right w:val="single" w:sz="4" w:space="0" w:color="auto"/>
            </w:tcBorders>
            <w:hideMark/>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 xml:space="preserve">до </w:t>
            </w:r>
            <w:r w:rsidRPr="00816CFB">
              <w:rPr>
                <w:rFonts w:ascii="PT Astra Serif" w:eastAsia="Times New Roman" w:hAnsi="PT Astra Serif" w:cs="Times New Roman"/>
                <w:bCs/>
                <w:iCs/>
                <w:sz w:val="24"/>
                <w:szCs w:val="24"/>
                <w:lang w:val="en-US" w:eastAsia="ru-RU"/>
              </w:rPr>
              <w:t>V</w:t>
            </w:r>
            <w:r w:rsidRPr="00816CFB">
              <w:rPr>
                <w:rFonts w:ascii="PT Astra Serif" w:eastAsia="Times New Roman" w:hAnsi="PT Astra Serif" w:cs="Times New Roman"/>
                <w:bCs/>
                <w:iCs/>
                <w:sz w:val="24"/>
                <w:szCs w:val="24"/>
                <w:lang w:eastAsia="ru-RU"/>
              </w:rPr>
              <w:t xml:space="preserve"> зоны</w:t>
            </w:r>
          </w:p>
        </w:tc>
      </w:tr>
      <w:tr w:rsidR="00C8776C" w:rsidRPr="00816CFB" w:rsidTr="00C8776C">
        <w:trPr>
          <w:jc w:val="center"/>
        </w:trPr>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2024</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24,50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47,50</w:t>
            </w:r>
          </w:p>
        </w:tc>
        <w:tc>
          <w:tcPr>
            <w:tcW w:w="1642"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70,50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93,50</w:t>
            </w:r>
          </w:p>
        </w:tc>
        <w:tc>
          <w:tcPr>
            <w:tcW w:w="1643" w:type="dxa"/>
            <w:tcBorders>
              <w:top w:val="single" w:sz="4" w:space="0" w:color="auto"/>
              <w:left w:val="single" w:sz="4" w:space="0" w:color="auto"/>
              <w:bottom w:val="single" w:sz="4" w:space="0" w:color="auto"/>
              <w:right w:val="single" w:sz="4" w:space="0" w:color="auto"/>
            </w:tcBorders>
          </w:tcPr>
          <w:p w:rsidR="00C8776C" w:rsidRPr="00816CFB" w:rsidRDefault="00C8776C" w:rsidP="00C8776C">
            <w:pPr>
              <w:spacing w:after="0" w:line="240" w:lineRule="auto"/>
              <w:jc w:val="center"/>
              <w:rPr>
                <w:rFonts w:ascii="PT Astra Serif" w:eastAsia="Times New Roman" w:hAnsi="PT Astra Serif" w:cs="Times New Roman"/>
                <w:bCs/>
                <w:iCs/>
                <w:sz w:val="24"/>
                <w:szCs w:val="24"/>
                <w:lang w:eastAsia="ru-RU"/>
              </w:rPr>
            </w:pPr>
            <w:r w:rsidRPr="00816CFB">
              <w:rPr>
                <w:rFonts w:ascii="PT Astra Serif" w:eastAsia="Times New Roman" w:hAnsi="PT Astra Serif" w:cs="Times New Roman"/>
                <w:bCs/>
                <w:iCs/>
                <w:sz w:val="24"/>
                <w:szCs w:val="24"/>
                <w:lang w:eastAsia="ru-RU"/>
              </w:rPr>
              <w:t>116,50</w:t>
            </w:r>
          </w:p>
        </w:tc>
      </w:tr>
    </w:tbl>
    <w:p w:rsidR="00741204" w:rsidRPr="00816CFB" w:rsidRDefault="00741204" w:rsidP="00EF3E81">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7"/>
          <w:szCs w:val="27"/>
          <w:lang w:eastAsia="ru-RU"/>
        </w:rPr>
        <w:t xml:space="preserve">- </w:t>
      </w:r>
      <w:r w:rsidRPr="00816CFB">
        <w:rPr>
          <w:rFonts w:ascii="PT Astra Serif" w:eastAsia="Times New Roman" w:hAnsi="PT Astra Serif" w:cs="Times New Roman"/>
          <w:bCs/>
          <w:iCs/>
          <w:sz w:val="26"/>
          <w:szCs w:val="26"/>
          <w:lang w:eastAsia="ru-RU"/>
        </w:rPr>
        <w:t xml:space="preserve">тарифы на услуги, оказываемые на подъездных железнодорожных путях </w:t>
      </w:r>
      <w:r w:rsidR="00BE2DCC"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по Ульяновскому региональному транспортному комплексу АО «Волжско-Уральская транспортная компания»:</w:t>
      </w:r>
    </w:p>
    <w:tbl>
      <w:tblPr>
        <w:tblStyle w:val="afe"/>
        <w:tblW w:w="0" w:type="auto"/>
        <w:jc w:val="center"/>
        <w:tblLook w:val="04A0" w:firstRow="1" w:lastRow="0" w:firstColumn="1" w:lastColumn="0" w:noHBand="0" w:noVBand="1"/>
      </w:tblPr>
      <w:tblGrid>
        <w:gridCol w:w="3936"/>
        <w:gridCol w:w="3048"/>
        <w:gridCol w:w="2870"/>
      </w:tblGrid>
      <w:tr w:rsidR="00816CFB" w:rsidRPr="00816CFB" w:rsidTr="000D0DC6">
        <w:trPr>
          <w:jc w:val="center"/>
        </w:trPr>
        <w:tc>
          <w:tcPr>
            <w:tcW w:w="3936" w:type="dxa"/>
          </w:tcPr>
          <w:p w:rsidR="00741204" w:rsidRPr="00816CFB" w:rsidRDefault="00741204" w:rsidP="00EF3E81">
            <w:pPr>
              <w:jc w:val="both"/>
              <w:rPr>
                <w:rFonts w:ascii="PT Astra Serif" w:eastAsia="Times New Roman" w:hAnsi="PT Astra Serif"/>
                <w:bCs/>
                <w:iCs/>
                <w:sz w:val="24"/>
                <w:szCs w:val="24"/>
              </w:rPr>
            </w:pPr>
          </w:p>
        </w:tc>
        <w:tc>
          <w:tcPr>
            <w:tcW w:w="3048" w:type="dxa"/>
          </w:tcPr>
          <w:p w:rsidR="00741204" w:rsidRPr="00816CFB" w:rsidRDefault="00FE0AFE" w:rsidP="002544CF">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со 02.06.2022</w:t>
            </w:r>
          </w:p>
        </w:tc>
        <w:tc>
          <w:tcPr>
            <w:tcW w:w="2870" w:type="dxa"/>
          </w:tcPr>
          <w:p w:rsidR="00741204" w:rsidRPr="00816CFB" w:rsidRDefault="002544CF" w:rsidP="002544CF">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с 24</w:t>
            </w:r>
            <w:r w:rsidR="000D0DC6" w:rsidRPr="00816CFB">
              <w:rPr>
                <w:rFonts w:ascii="PT Astra Serif" w:eastAsia="Times New Roman" w:hAnsi="PT Astra Serif"/>
                <w:bCs/>
                <w:iCs/>
                <w:sz w:val="24"/>
                <w:szCs w:val="24"/>
              </w:rPr>
              <w:t>.</w:t>
            </w:r>
            <w:r w:rsidR="00FE0AFE" w:rsidRPr="00816CFB">
              <w:rPr>
                <w:rFonts w:ascii="PT Astra Serif" w:eastAsia="Times New Roman" w:hAnsi="PT Astra Serif"/>
                <w:bCs/>
                <w:iCs/>
                <w:sz w:val="24"/>
                <w:szCs w:val="24"/>
              </w:rPr>
              <w:t>0</w:t>
            </w:r>
            <w:r w:rsidRPr="00816CFB">
              <w:rPr>
                <w:rFonts w:ascii="PT Astra Serif" w:eastAsia="Times New Roman" w:hAnsi="PT Astra Serif"/>
                <w:bCs/>
                <w:iCs/>
                <w:sz w:val="24"/>
                <w:szCs w:val="24"/>
              </w:rPr>
              <w:t>9</w:t>
            </w:r>
            <w:r w:rsidR="00FE0AFE" w:rsidRPr="00816CFB">
              <w:rPr>
                <w:rFonts w:ascii="PT Astra Serif" w:eastAsia="Times New Roman" w:hAnsi="PT Astra Serif"/>
                <w:bCs/>
                <w:iCs/>
                <w:sz w:val="24"/>
                <w:szCs w:val="24"/>
              </w:rPr>
              <w:t>.2023</w:t>
            </w:r>
          </w:p>
        </w:tc>
      </w:tr>
      <w:tr w:rsidR="00816CFB" w:rsidRPr="00816CFB" w:rsidTr="000D0DC6">
        <w:trPr>
          <w:jc w:val="center"/>
        </w:trPr>
        <w:tc>
          <w:tcPr>
            <w:tcW w:w="3936" w:type="dxa"/>
          </w:tcPr>
          <w:p w:rsidR="00741204" w:rsidRPr="00816CFB" w:rsidRDefault="00741204" w:rsidP="00EF3E81">
            <w:pPr>
              <w:jc w:val="both"/>
              <w:rPr>
                <w:rFonts w:ascii="PT Astra Serif" w:eastAsia="Times New Roman" w:hAnsi="PT Astra Serif"/>
                <w:bCs/>
                <w:iCs/>
                <w:sz w:val="24"/>
                <w:szCs w:val="24"/>
              </w:rPr>
            </w:pPr>
            <w:r w:rsidRPr="00816CFB">
              <w:rPr>
                <w:rFonts w:ascii="PT Astra Serif" w:eastAsia="Times New Roman" w:hAnsi="PT Astra Serif"/>
                <w:bCs/>
                <w:iCs/>
                <w:sz w:val="24"/>
                <w:szCs w:val="24"/>
              </w:rPr>
              <w:t>Подача-уборка разных грузов</w:t>
            </w:r>
          </w:p>
        </w:tc>
        <w:tc>
          <w:tcPr>
            <w:tcW w:w="3048" w:type="dxa"/>
          </w:tcPr>
          <w:p w:rsidR="00741204" w:rsidRPr="00816CFB" w:rsidRDefault="00741204"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175,00 руб./</w:t>
            </w:r>
            <w:proofErr w:type="spellStart"/>
            <w:r w:rsidRPr="00816CFB">
              <w:rPr>
                <w:rFonts w:ascii="PT Astra Serif" w:eastAsia="Times New Roman" w:hAnsi="PT Astra Serif"/>
                <w:bCs/>
                <w:iCs/>
                <w:sz w:val="24"/>
                <w:szCs w:val="24"/>
              </w:rPr>
              <w:t>тн</w:t>
            </w:r>
            <w:proofErr w:type="spellEnd"/>
          </w:p>
        </w:tc>
        <w:tc>
          <w:tcPr>
            <w:tcW w:w="2870" w:type="dxa"/>
          </w:tcPr>
          <w:p w:rsidR="00741204" w:rsidRPr="00816CFB" w:rsidRDefault="002544CF"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206,00</w:t>
            </w:r>
            <w:r w:rsidR="00FE0AFE" w:rsidRPr="00816CFB">
              <w:rPr>
                <w:rFonts w:ascii="PT Astra Serif" w:eastAsia="Times New Roman" w:hAnsi="PT Astra Serif"/>
                <w:bCs/>
                <w:iCs/>
                <w:sz w:val="24"/>
                <w:szCs w:val="24"/>
              </w:rPr>
              <w:t xml:space="preserve"> руб./</w:t>
            </w:r>
            <w:proofErr w:type="spellStart"/>
            <w:r w:rsidR="00FE0AFE" w:rsidRPr="00816CFB">
              <w:rPr>
                <w:rFonts w:ascii="PT Astra Serif" w:eastAsia="Times New Roman" w:hAnsi="PT Astra Serif"/>
                <w:bCs/>
                <w:iCs/>
                <w:sz w:val="24"/>
                <w:szCs w:val="24"/>
              </w:rPr>
              <w:t>тн</w:t>
            </w:r>
            <w:proofErr w:type="spellEnd"/>
          </w:p>
        </w:tc>
      </w:tr>
      <w:tr w:rsidR="00816CFB" w:rsidRPr="00816CFB" w:rsidTr="000D0DC6">
        <w:trPr>
          <w:jc w:val="center"/>
        </w:trPr>
        <w:tc>
          <w:tcPr>
            <w:tcW w:w="3936" w:type="dxa"/>
          </w:tcPr>
          <w:p w:rsidR="00741204" w:rsidRPr="00816CFB" w:rsidRDefault="00741204" w:rsidP="00EF3E81">
            <w:pPr>
              <w:jc w:val="both"/>
              <w:rPr>
                <w:rFonts w:ascii="PT Astra Serif" w:eastAsia="Times New Roman" w:hAnsi="PT Astra Serif"/>
                <w:bCs/>
                <w:iCs/>
                <w:sz w:val="24"/>
                <w:szCs w:val="24"/>
              </w:rPr>
            </w:pPr>
            <w:r w:rsidRPr="00816CFB">
              <w:rPr>
                <w:rFonts w:ascii="PT Astra Serif" w:eastAsia="Times New Roman" w:hAnsi="PT Astra Serif"/>
                <w:bCs/>
                <w:iCs/>
                <w:sz w:val="24"/>
                <w:szCs w:val="24"/>
              </w:rPr>
              <w:t>Подача-уборка навалочных грузов</w:t>
            </w:r>
          </w:p>
        </w:tc>
        <w:tc>
          <w:tcPr>
            <w:tcW w:w="3048" w:type="dxa"/>
          </w:tcPr>
          <w:p w:rsidR="00741204" w:rsidRPr="00816CFB" w:rsidRDefault="00741204"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121,00 руб./</w:t>
            </w:r>
            <w:proofErr w:type="spellStart"/>
            <w:r w:rsidRPr="00816CFB">
              <w:rPr>
                <w:rFonts w:ascii="PT Astra Serif" w:eastAsia="Times New Roman" w:hAnsi="PT Astra Serif"/>
                <w:bCs/>
                <w:iCs/>
                <w:sz w:val="24"/>
                <w:szCs w:val="24"/>
              </w:rPr>
              <w:t>тн</w:t>
            </w:r>
            <w:proofErr w:type="spellEnd"/>
          </w:p>
        </w:tc>
        <w:tc>
          <w:tcPr>
            <w:tcW w:w="2870" w:type="dxa"/>
          </w:tcPr>
          <w:p w:rsidR="00741204" w:rsidRPr="00816CFB" w:rsidRDefault="002544CF"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143,0</w:t>
            </w:r>
            <w:r w:rsidR="00FE0AFE" w:rsidRPr="00816CFB">
              <w:rPr>
                <w:rFonts w:ascii="PT Astra Serif" w:eastAsia="Times New Roman" w:hAnsi="PT Astra Serif"/>
                <w:bCs/>
                <w:iCs/>
                <w:sz w:val="24"/>
                <w:szCs w:val="24"/>
              </w:rPr>
              <w:t>0 руб./</w:t>
            </w:r>
            <w:proofErr w:type="spellStart"/>
            <w:r w:rsidR="00FE0AFE" w:rsidRPr="00816CFB">
              <w:rPr>
                <w:rFonts w:ascii="PT Astra Serif" w:eastAsia="Times New Roman" w:hAnsi="PT Astra Serif"/>
                <w:bCs/>
                <w:iCs/>
                <w:sz w:val="24"/>
                <w:szCs w:val="24"/>
              </w:rPr>
              <w:t>тн</w:t>
            </w:r>
            <w:proofErr w:type="spellEnd"/>
          </w:p>
        </w:tc>
      </w:tr>
      <w:tr w:rsidR="00816CFB" w:rsidRPr="00816CFB" w:rsidTr="000D0DC6">
        <w:trPr>
          <w:jc w:val="center"/>
        </w:trPr>
        <w:tc>
          <w:tcPr>
            <w:tcW w:w="3936" w:type="dxa"/>
          </w:tcPr>
          <w:p w:rsidR="00741204" w:rsidRPr="00816CFB" w:rsidRDefault="00741204" w:rsidP="00EF3E81">
            <w:pPr>
              <w:jc w:val="both"/>
              <w:rPr>
                <w:rFonts w:ascii="PT Astra Serif" w:eastAsia="Times New Roman" w:hAnsi="PT Astra Serif"/>
                <w:bCs/>
                <w:iCs/>
                <w:sz w:val="24"/>
                <w:szCs w:val="24"/>
              </w:rPr>
            </w:pPr>
            <w:r w:rsidRPr="00816CFB">
              <w:rPr>
                <w:rFonts w:ascii="PT Astra Serif" w:eastAsia="Times New Roman" w:hAnsi="PT Astra Serif"/>
                <w:bCs/>
                <w:iCs/>
                <w:sz w:val="24"/>
                <w:szCs w:val="24"/>
              </w:rPr>
              <w:t>Подача-уборка легковесных грузов</w:t>
            </w:r>
          </w:p>
        </w:tc>
        <w:tc>
          <w:tcPr>
            <w:tcW w:w="3048" w:type="dxa"/>
          </w:tcPr>
          <w:p w:rsidR="00741204" w:rsidRPr="00816CFB" w:rsidRDefault="00741204"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684,00 руб./</w:t>
            </w:r>
            <w:proofErr w:type="spellStart"/>
            <w:r w:rsidRPr="00816CFB">
              <w:rPr>
                <w:rFonts w:ascii="PT Astra Serif" w:eastAsia="Times New Roman" w:hAnsi="PT Astra Serif"/>
                <w:bCs/>
                <w:iCs/>
                <w:sz w:val="24"/>
                <w:szCs w:val="24"/>
              </w:rPr>
              <w:t>тн</w:t>
            </w:r>
            <w:proofErr w:type="spellEnd"/>
          </w:p>
        </w:tc>
        <w:tc>
          <w:tcPr>
            <w:tcW w:w="2870" w:type="dxa"/>
          </w:tcPr>
          <w:p w:rsidR="00741204" w:rsidRPr="00816CFB" w:rsidRDefault="002544CF"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807</w:t>
            </w:r>
            <w:r w:rsidR="00FE0AFE" w:rsidRPr="00816CFB">
              <w:rPr>
                <w:rFonts w:ascii="PT Astra Serif" w:eastAsia="Times New Roman" w:hAnsi="PT Astra Serif"/>
                <w:bCs/>
                <w:iCs/>
                <w:sz w:val="24"/>
                <w:szCs w:val="24"/>
              </w:rPr>
              <w:t xml:space="preserve">,00 </w:t>
            </w:r>
            <w:proofErr w:type="spellStart"/>
            <w:r w:rsidR="00FE0AFE" w:rsidRPr="00816CFB">
              <w:rPr>
                <w:rFonts w:ascii="PT Astra Serif" w:eastAsia="Times New Roman" w:hAnsi="PT Astra Serif"/>
                <w:bCs/>
                <w:iCs/>
                <w:sz w:val="24"/>
                <w:szCs w:val="24"/>
              </w:rPr>
              <w:t>руб</w:t>
            </w:r>
            <w:proofErr w:type="spellEnd"/>
            <w:r w:rsidR="00FE0AFE" w:rsidRPr="00816CFB">
              <w:rPr>
                <w:rFonts w:ascii="PT Astra Serif" w:eastAsia="Times New Roman" w:hAnsi="PT Astra Serif"/>
                <w:bCs/>
                <w:iCs/>
                <w:sz w:val="24"/>
                <w:szCs w:val="24"/>
              </w:rPr>
              <w:t>/</w:t>
            </w:r>
            <w:proofErr w:type="spellStart"/>
            <w:r w:rsidR="00FE0AFE" w:rsidRPr="00816CFB">
              <w:rPr>
                <w:rFonts w:ascii="PT Astra Serif" w:eastAsia="Times New Roman" w:hAnsi="PT Astra Serif"/>
                <w:bCs/>
                <w:iCs/>
                <w:sz w:val="24"/>
                <w:szCs w:val="24"/>
              </w:rPr>
              <w:t>тн</w:t>
            </w:r>
            <w:proofErr w:type="spellEnd"/>
          </w:p>
        </w:tc>
      </w:tr>
      <w:tr w:rsidR="00680CDE" w:rsidRPr="00816CFB" w:rsidTr="000D0DC6">
        <w:trPr>
          <w:jc w:val="center"/>
        </w:trPr>
        <w:tc>
          <w:tcPr>
            <w:tcW w:w="3936" w:type="dxa"/>
          </w:tcPr>
          <w:p w:rsidR="00741204" w:rsidRPr="00816CFB" w:rsidRDefault="00741204" w:rsidP="00EF3E81">
            <w:pPr>
              <w:jc w:val="both"/>
              <w:rPr>
                <w:rFonts w:ascii="PT Astra Serif" w:eastAsia="Times New Roman" w:hAnsi="PT Astra Serif"/>
                <w:bCs/>
                <w:iCs/>
                <w:sz w:val="24"/>
                <w:szCs w:val="24"/>
              </w:rPr>
            </w:pPr>
            <w:r w:rsidRPr="00816CFB">
              <w:rPr>
                <w:rFonts w:ascii="PT Astra Serif" w:eastAsia="Times New Roman" w:hAnsi="PT Astra Serif"/>
                <w:bCs/>
                <w:iCs/>
                <w:sz w:val="24"/>
                <w:szCs w:val="24"/>
              </w:rPr>
              <w:t>Маневровая работа</w:t>
            </w:r>
          </w:p>
        </w:tc>
        <w:tc>
          <w:tcPr>
            <w:tcW w:w="3048" w:type="dxa"/>
          </w:tcPr>
          <w:p w:rsidR="00741204" w:rsidRPr="00816CFB" w:rsidRDefault="00741204"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2023,00 руб./</w:t>
            </w:r>
            <w:proofErr w:type="spellStart"/>
            <w:r w:rsidRPr="00816CFB">
              <w:rPr>
                <w:rFonts w:ascii="PT Astra Serif" w:eastAsia="Times New Roman" w:hAnsi="PT Astra Serif"/>
                <w:bCs/>
                <w:iCs/>
                <w:sz w:val="24"/>
                <w:szCs w:val="24"/>
              </w:rPr>
              <w:t>тн</w:t>
            </w:r>
            <w:proofErr w:type="spellEnd"/>
          </w:p>
        </w:tc>
        <w:tc>
          <w:tcPr>
            <w:tcW w:w="2870" w:type="dxa"/>
          </w:tcPr>
          <w:p w:rsidR="00741204" w:rsidRPr="00816CFB" w:rsidRDefault="002544CF" w:rsidP="00FE0AFE">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2387</w:t>
            </w:r>
            <w:r w:rsidR="00FE0AFE" w:rsidRPr="00816CFB">
              <w:rPr>
                <w:rFonts w:ascii="PT Astra Serif" w:eastAsia="Times New Roman" w:hAnsi="PT Astra Serif"/>
                <w:bCs/>
                <w:iCs/>
                <w:sz w:val="24"/>
                <w:szCs w:val="24"/>
              </w:rPr>
              <w:t xml:space="preserve">,00 </w:t>
            </w:r>
            <w:proofErr w:type="spellStart"/>
            <w:r w:rsidR="00FE0AFE" w:rsidRPr="00816CFB">
              <w:rPr>
                <w:rFonts w:ascii="PT Astra Serif" w:eastAsia="Times New Roman" w:hAnsi="PT Astra Serif"/>
                <w:bCs/>
                <w:iCs/>
                <w:sz w:val="24"/>
                <w:szCs w:val="24"/>
              </w:rPr>
              <w:t>руб</w:t>
            </w:r>
            <w:proofErr w:type="spellEnd"/>
            <w:r w:rsidR="00FE0AFE" w:rsidRPr="00816CFB">
              <w:rPr>
                <w:rFonts w:ascii="PT Astra Serif" w:eastAsia="Times New Roman" w:hAnsi="PT Astra Serif"/>
                <w:bCs/>
                <w:iCs/>
                <w:sz w:val="24"/>
                <w:szCs w:val="24"/>
              </w:rPr>
              <w:t>/</w:t>
            </w:r>
            <w:proofErr w:type="spellStart"/>
            <w:r w:rsidR="00FE0AFE" w:rsidRPr="00816CFB">
              <w:rPr>
                <w:rFonts w:ascii="PT Astra Serif" w:eastAsia="Times New Roman" w:hAnsi="PT Astra Serif"/>
                <w:bCs/>
                <w:iCs/>
                <w:sz w:val="24"/>
                <w:szCs w:val="24"/>
              </w:rPr>
              <w:t>тн</w:t>
            </w:r>
            <w:proofErr w:type="spellEnd"/>
          </w:p>
        </w:tc>
      </w:tr>
    </w:tbl>
    <w:p w:rsidR="00EF3E81" w:rsidRPr="00816CFB" w:rsidRDefault="0070630F" w:rsidP="00EF3E81">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7"/>
          <w:szCs w:val="27"/>
          <w:lang w:eastAsia="ru-RU"/>
        </w:rPr>
        <w:t>-</w:t>
      </w:r>
      <w:r w:rsidR="00EF3E81" w:rsidRPr="00816CFB">
        <w:rPr>
          <w:rFonts w:ascii="PT Astra Serif" w:eastAsia="Times New Roman" w:hAnsi="PT Astra Serif" w:cs="Times New Roman"/>
          <w:bCs/>
          <w:iCs/>
          <w:sz w:val="26"/>
          <w:szCs w:val="26"/>
          <w:lang w:eastAsia="ru-RU"/>
        </w:rPr>
        <w:t xml:space="preserve">регулируемые тарифы на перевозки по муниципальным и межмуниципальным маршрутам регулярных перевозок пассажиров и багажа автомобильным транспортом </w:t>
      </w:r>
      <w:r w:rsidR="00765B3D" w:rsidRPr="00816CFB">
        <w:rPr>
          <w:rFonts w:ascii="PT Astra Serif" w:eastAsia="Times New Roman" w:hAnsi="PT Astra Serif" w:cs="Times New Roman"/>
          <w:bCs/>
          <w:iCs/>
          <w:sz w:val="26"/>
          <w:szCs w:val="26"/>
          <w:lang w:eastAsia="ru-RU"/>
        </w:rPr>
        <w:br/>
      </w:r>
      <w:r w:rsidR="00EF3E81" w:rsidRPr="00816CFB">
        <w:rPr>
          <w:rFonts w:ascii="PT Astra Serif" w:eastAsia="Times New Roman" w:hAnsi="PT Astra Serif" w:cs="Times New Roman"/>
          <w:bCs/>
          <w:iCs/>
          <w:sz w:val="26"/>
          <w:szCs w:val="26"/>
          <w:lang w:eastAsia="ru-RU"/>
        </w:rPr>
        <w:t>на территории Ульяновской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474"/>
        <w:gridCol w:w="3295"/>
      </w:tblGrid>
      <w:tr w:rsidR="00816CFB" w:rsidRPr="00816CFB" w:rsidTr="00754354">
        <w:trPr>
          <w:jc w:val="center"/>
        </w:trPr>
        <w:tc>
          <w:tcPr>
            <w:tcW w:w="3085" w:type="dxa"/>
            <w:shd w:val="clear" w:color="auto" w:fill="auto"/>
          </w:tcPr>
          <w:p w:rsidR="00EF3E81" w:rsidRPr="00816CFB" w:rsidRDefault="00EF3E81" w:rsidP="00EF3E81">
            <w:pPr>
              <w:spacing w:after="0" w:line="240" w:lineRule="auto"/>
              <w:jc w:val="both"/>
              <w:rPr>
                <w:rFonts w:ascii="PT Astra Serif" w:eastAsia="Times New Roman" w:hAnsi="PT Astra Serif" w:cs="Times New Roman"/>
                <w:bCs/>
                <w:iCs/>
                <w:lang w:eastAsia="ru-RU"/>
              </w:rPr>
            </w:pPr>
          </w:p>
        </w:tc>
        <w:tc>
          <w:tcPr>
            <w:tcW w:w="3474" w:type="dxa"/>
            <w:shd w:val="clear" w:color="auto" w:fill="auto"/>
          </w:tcPr>
          <w:p w:rsidR="00EF3E81" w:rsidRPr="00816CFB" w:rsidRDefault="00EF3E81" w:rsidP="00726089">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 xml:space="preserve">Тарифы по муниципальным маршрутам </w:t>
            </w:r>
            <w:r w:rsidR="00726089" w:rsidRPr="00816CFB">
              <w:rPr>
                <w:rFonts w:ascii="PT Astra Serif" w:eastAsia="Times New Roman" w:hAnsi="PT Astra Serif" w:cs="Times New Roman"/>
                <w:bCs/>
                <w:iCs/>
                <w:lang w:eastAsia="ru-RU"/>
              </w:rPr>
              <w:t>(</w:t>
            </w:r>
            <w:r w:rsidRPr="00816CFB">
              <w:rPr>
                <w:rFonts w:ascii="PT Astra Serif" w:eastAsia="Times New Roman" w:hAnsi="PT Astra Serif" w:cs="Times New Roman"/>
                <w:bCs/>
                <w:iCs/>
                <w:lang w:eastAsia="ru-RU"/>
              </w:rPr>
              <w:t>М3/ М</w:t>
            </w:r>
            <w:proofErr w:type="gramStart"/>
            <w:r w:rsidRPr="00816CFB">
              <w:rPr>
                <w:rFonts w:ascii="PT Astra Serif" w:eastAsia="Times New Roman" w:hAnsi="PT Astra Serif" w:cs="Times New Roman"/>
                <w:bCs/>
                <w:iCs/>
                <w:lang w:eastAsia="ru-RU"/>
              </w:rPr>
              <w:t>2</w:t>
            </w:r>
            <w:proofErr w:type="gramEnd"/>
            <w:r w:rsidRPr="00816CFB">
              <w:rPr>
                <w:rFonts w:ascii="PT Astra Serif" w:eastAsia="Times New Roman" w:hAnsi="PT Astra Serif" w:cs="Times New Roman"/>
                <w:bCs/>
                <w:iCs/>
                <w:lang w:eastAsia="ru-RU"/>
              </w:rPr>
              <w:t>)</w:t>
            </w:r>
          </w:p>
        </w:tc>
        <w:tc>
          <w:tcPr>
            <w:tcW w:w="3295" w:type="dxa"/>
            <w:shd w:val="clear" w:color="auto" w:fill="auto"/>
          </w:tcPr>
          <w:p w:rsidR="00EF3E81" w:rsidRPr="00816CFB" w:rsidRDefault="00EF3E81" w:rsidP="00981640">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Тарифы по межмуниципальным маршрутам</w:t>
            </w:r>
          </w:p>
        </w:tc>
      </w:tr>
      <w:tr w:rsidR="00816CFB" w:rsidRPr="00816CFB" w:rsidTr="00754354">
        <w:trPr>
          <w:jc w:val="center"/>
        </w:trPr>
        <w:tc>
          <w:tcPr>
            <w:tcW w:w="3085" w:type="dxa"/>
            <w:shd w:val="clear" w:color="auto" w:fill="auto"/>
          </w:tcPr>
          <w:p w:rsidR="00C8776C" w:rsidRPr="00816CFB" w:rsidRDefault="00C8776C" w:rsidP="00C8776C">
            <w:pPr>
              <w:spacing w:after="0" w:line="240" w:lineRule="auto"/>
              <w:jc w:val="both"/>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С 15 сентября 2022 года</w:t>
            </w:r>
          </w:p>
        </w:tc>
        <w:tc>
          <w:tcPr>
            <w:tcW w:w="3474"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28,00 руб.</w:t>
            </w:r>
          </w:p>
          <w:p w:rsidR="00C8776C" w:rsidRPr="00816CFB" w:rsidRDefault="00C8776C" w:rsidP="00C8776C">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за одну поездку</w:t>
            </w:r>
          </w:p>
        </w:tc>
        <w:tc>
          <w:tcPr>
            <w:tcW w:w="3295" w:type="dxa"/>
            <w:shd w:val="clear" w:color="auto" w:fill="auto"/>
          </w:tcPr>
          <w:p w:rsidR="00C8776C" w:rsidRPr="00816CFB" w:rsidRDefault="00C8776C" w:rsidP="00C8776C">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 xml:space="preserve">2,80 </w:t>
            </w:r>
            <w:proofErr w:type="spellStart"/>
            <w:r w:rsidRPr="00816CFB">
              <w:rPr>
                <w:rFonts w:ascii="PT Astra Serif" w:eastAsia="Times New Roman" w:hAnsi="PT Astra Serif" w:cs="Times New Roman"/>
                <w:bCs/>
                <w:iCs/>
                <w:lang w:eastAsia="ru-RU"/>
              </w:rPr>
              <w:t>пасс</w:t>
            </w:r>
            <w:proofErr w:type="gramStart"/>
            <w:r w:rsidRPr="00816CFB">
              <w:rPr>
                <w:rFonts w:ascii="PT Astra Serif" w:eastAsia="Times New Roman" w:hAnsi="PT Astra Serif" w:cs="Times New Roman"/>
                <w:bCs/>
                <w:iCs/>
                <w:lang w:eastAsia="ru-RU"/>
              </w:rPr>
              <w:t>.к</w:t>
            </w:r>
            <w:proofErr w:type="gramEnd"/>
            <w:r w:rsidRPr="00816CFB">
              <w:rPr>
                <w:rFonts w:ascii="PT Astra Serif" w:eastAsia="Times New Roman" w:hAnsi="PT Astra Serif" w:cs="Times New Roman"/>
                <w:bCs/>
                <w:iCs/>
                <w:lang w:eastAsia="ru-RU"/>
              </w:rPr>
              <w:t>м</w:t>
            </w:r>
            <w:proofErr w:type="spellEnd"/>
          </w:p>
        </w:tc>
      </w:tr>
      <w:tr w:rsidR="00C8776C" w:rsidRPr="00816CFB" w:rsidTr="00754354">
        <w:trPr>
          <w:jc w:val="center"/>
        </w:trPr>
        <w:tc>
          <w:tcPr>
            <w:tcW w:w="3085" w:type="dxa"/>
            <w:shd w:val="clear" w:color="auto" w:fill="auto"/>
          </w:tcPr>
          <w:p w:rsidR="00C8776C" w:rsidRPr="00816CFB" w:rsidRDefault="00C8776C" w:rsidP="00EF3E81">
            <w:pPr>
              <w:spacing w:after="0" w:line="240" w:lineRule="auto"/>
              <w:jc w:val="both"/>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 xml:space="preserve"> </w:t>
            </w:r>
            <w:r w:rsidR="007F7037" w:rsidRPr="00816CFB">
              <w:rPr>
                <w:rFonts w:ascii="PT Astra Serif" w:eastAsia="Times New Roman" w:hAnsi="PT Astra Serif" w:cs="Times New Roman"/>
                <w:bCs/>
                <w:iCs/>
                <w:lang w:eastAsia="ru-RU"/>
              </w:rPr>
              <w:t xml:space="preserve">С </w:t>
            </w:r>
            <w:r w:rsidRPr="00816CFB">
              <w:rPr>
                <w:rFonts w:ascii="PT Astra Serif" w:eastAsia="Times New Roman" w:hAnsi="PT Astra Serif" w:cs="Times New Roman"/>
                <w:bCs/>
                <w:iCs/>
                <w:lang w:eastAsia="ru-RU"/>
              </w:rPr>
              <w:t xml:space="preserve">12 сентября 2023 </w:t>
            </w:r>
            <w:r w:rsidR="007F7037" w:rsidRPr="00816CFB">
              <w:rPr>
                <w:rFonts w:ascii="PT Astra Serif" w:eastAsia="Times New Roman" w:hAnsi="PT Astra Serif" w:cs="Times New Roman"/>
                <w:bCs/>
                <w:iCs/>
                <w:lang w:eastAsia="ru-RU"/>
              </w:rPr>
              <w:t>года</w:t>
            </w:r>
          </w:p>
        </w:tc>
        <w:tc>
          <w:tcPr>
            <w:tcW w:w="3474" w:type="dxa"/>
            <w:shd w:val="clear" w:color="auto" w:fill="auto"/>
          </w:tcPr>
          <w:p w:rsidR="00C8776C" w:rsidRPr="00816CFB" w:rsidRDefault="002544CF" w:rsidP="00C8776C">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30</w:t>
            </w:r>
            <w:r w:rsidR="00C8776C" w:rsidRPr="00816CFB">
              <w:rPr>
                <w:rFonts w:ascii="PT Astra Serif" w:eastAsia="Times New Roman" w:hAnsi="PT Astra Serif" w:cs="Times New Roman"/>
                <w:bCs/>
                <w:iCs/>
                <w:lang w:eastAsia="ru-RU"/>
              </w:rPr>
              <w:t>,00 руб.</w:t>
            </w:r>
          </w:p>
          <w:p w:rsidR="00C8776C" w:rsidRPr="00816CFB" w:rsidRDefault="00C8776C" w:rsidP="00C8776C">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за одну поездку</w:t>
            </w:r>
          </w:p>
        </w:tc>
        <w:tc>
          <w:tcPr>
            <w:tcW w:w="3295" w:type="dxa"/>
            <w:shd w:val="clear" w:color="auto" w:fill="auto"/>
          </w:tcPr>
          <w:p w:rsidR="00C8776C" w:rsidRPr="00816CFB" w:rsidRDefault="002544CF" w:rsidP="00EF3E81">
            <w:pPr>
              <w:spacing w:after="0" w:line="240" w:lineRule="auto"/>
              <w:jc w:val="center"/>
              <w:rPr>
                <w:rFonts w:ascii="PT Astra Serif" w:eastAsia="Times New Roman" w:hAnsi="PT Astra Serif" w:cs="Times New Roman"/>
                <w:bCs/>
                <w:iCs/>
                <w:lang w:eastAsia="ru-RU"/>
              </w:rPr>
            </w:pPr>
            <w:r w:rsidRPr="00816CFB">
              <w:rPr>
                <w:rFonts w:ascii="PT Astra Serif" w:eastAsia="Times New Roman" w:hAnsi="PT Astra Serif" w:cs="Times New Roman"/>
                <w:bCs/>
                <w:iCs/>
                <w:lang w:eastAsia="ru-RU"/>
              </w:rPr>
              <w:t xml:space="preserve">2,90 </w:t>
            </w:r>
            <w:proofErr w:type="spellStart"/>
            <w:r w:rsidRPr="00816CFB">
              <w:rPr>
                <w:rFonts w:ascii="PT Astra Serif" w:eastAsia="Times New Roman" w:hAnsi="PT Astra Serif" w:cs="Times New Roman"/>
                <w:bCs/>
                <w:iCs/>
                <w:lang w:eastAsia="ru-RU"/>
              </w:rPr>
              <w:t>пасс</w:t>
            </w:r>
            <w:proofErr w:type="gramStart"/>
            <w:r w:rsidRPr="00816CFB">
              <w:rPr>
                <w:rFonts w:ascii="PT Astra Serif" w:eastAsia="Times New Roman" w:hAnsi="PT Astra Serif" w:cs="Times New Roman"/>
                <w:bCs/>
                <w:iCs/>
                <w:lang w:eastAsia="ru-RU"/>
              </w:rPr>
              <w:t>.к</w:t>
            </w:r>
            <w:proofErr w:type="gramEnd"/>
            <w:r w:rsidRPr="00816CFB">
              <w:rPr>
                <w:rFonts w:ascii="PT Astra Serif" w:eastAsia="Times New Roman" w:hAnsi="PT Astra Serif" w:cs="Times New Roman"/>
                <w:bCs/>
                <w:iCs/>
                <w:lang w:eastAsia="ru-RU"/>
              </w:rPr>
              <w:t>м</w:t>
            </w:r>
            <w:proofErr w:type="spellEnd"/>
          </w:p>
        </w:tc>
      </w:tr>
    </w:tbl>
    <w:p w:rsidR="006E5110" w:rsidRPr="00816CFB" w:rsidRDefault="006E5110" w:rsidP="00A81DEF">
      <w:pPr>
        <w:spacing w:after="0" w:line="240" w:lineRule="auto"/>
        <w:ind w:firstLine="709"/>
        <w:jc w:val="both"/>
        <w:rPr>
          <w:rFonts w:ascii="PT Astra Serif" w:eastAsia="Times New Roman" w:hAnsi="PT Astra Serif" w:cs="Times New Roman"/>
          <w:bCs/>
          <w:iCs/>
          <w:sz w:val="26"/>
          <w:szCs w:val="26"/>
          <w:lang w:eastAsia="ru-RU"/>
        </w:rPr>
      </w:pPr>
    </w:p>
    <w:p w:rsidR="000464C7" w:rsidRPr="00816CFB" w:rsidRDefault="000245F3" w:rsidP="00A81DEF">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lastRenderedPageBreak/>
        <w:t>- предельные максимальные тарифы (сборы) на услуги в аэропорту, оказываемые ЗАО «</w:t>
      </w:r>
      <w:proofErr w:type="spellStart"/>
      <w:r w:rsidRPr="00816CFB">
        <w:rPr>
          <w:rFonts w:ascii="PT Astra Serif" w:eastAsia="Times New Roman" w:hAnsi="PT Astra Serif" w:cs="Times New Roman"/>
          <w:bCs/>
          <w:iCs/>
          <w:sz w:val="26"/>
          <w:szCs w:val="26"/>
          <w:lang w:eastAsia="ru-RU"/>
        </w:rPr>
        <w:t>Аэрофьюэлз</w:t>
      </w:r>
      <w:proofErr w:type="spellEnd"/>
      <w:r w:rsidRPr="00816CFB">
        <w:rPr>
          <w:rFonts w:ascii="PT Astra Serif" w:eastAsia="Times New Roman" w:hAnsi="PT Astra Serif" w:cs="Times New Roman"/>
          <w:bCs/>
          <w:iCs/>
          <w:sz w:val="26"/>
          <w:szCs w:val="26"/>
          <w:lang w:eastAsia="ru-RU"/>
        </w:rPr>
        <w:t xml:space="preserve"> Ульяновск» на</w:t>
      </w:r>
      <w:r w:rsidR="002544CF" w:rsidRPr="00816CFB">
        <w:rPr>
          <w:rFonts w:ascii="PT Astra Serif" w:eastAsia="Times New Roman" w:hAnsi="PT Astra Serif" w:cs="Times New Roman"/>
          <w:bCs/>
          <w:iCs/>
          <w:sz w:val="26"/>
          <w:szCs w:val="26"/>
          <w:lang w:eastAsia="ru-RU"/>
        </w:rPr>
        <w:t xml:space="preserve"> территории Ульяновской области</w:t>
      </w:r>
      <w:r w:rsidR="004A4AE7" w:rsidRPr="00816CFB">
        <w:rPr>
          <w:rFonts w:ascii="PT Astra Serif" w:eastAsia="Times New Roman" w:hAnsi="PT Astra Serif" w:cs="Times New Roman"/>
          <w:bCs/>
          <w:iCs/>
          <w:sz w:val="26"/>
          <w:szCs w:val="26"/>
          <w:lang w:eastAsia="ru-RU"/>
        </w:rPr>
        <w:t xml:space="preserve"> (с 10.02.2023)</w:t>
      </w:r>
      <w:r w:rsidRPr="00816CFB">
        <w:rPr>
          <w:rFonts w:ascii="PT Astra Serif" w:eastAsia="Times New Roman" w:hAnsi="PT Astra Serif" w:cs="Times New Roman"/>
          <w:bCs/>
          <w:iCs/>
          <w:sz w:val="26"/>
          <w:szCs w:val="26"/>
          <w:lang w:eastAsia="ru-RU"/>
        </w:rPr>
        <w:t>:</w:t>
      </w:r>
    </w:p>
    <w:tbl>
      <w:tblPr>
        <w:tblStyle w:val="afe"/>
        <w:tblW w:w="0" w:type="auto"/>
        <w:jc w:val="center"/>
        <w:tblLook w:val="04A0" w:firstRow="1" w:lastRow="0" w:firstColumn="1" w:lastColumn="0" w:noHBand="0" w:noVBand="1"/>
      </w:tblPr>
      <w:tblGrid>
        <w:gridCol w:w="5353"/>
        <w:gridCol w:w="4501"/>
      </w:tblGrid>
      <w:tr w:rsidR="00816CFB" w:rsidRPr="00816CFB" w:rsidTr="00680CDE">
        <w:trPr>
          <w:jc w:val="center"/>
        </w:trPr>
        <w:tc>
          <w:tcPr>
            <w:tcW w:w="5353" w:type="dxa"/>
          </w:tcPr>
          <w:p w:rsidR="00384D2C" w:rsidRPr="00816CFB" w:rsidRDefault="00741204" w:rsidP="00A81DEF">
            <w:pPr>
              <w:jc w:val="both"/>
              <w:rPr>
                <w:rFonts w:ascii="PT Astra Serif" w:eastAsia="Times New Roman" w:hAnsi="PT Astra Serif"/>
                <w:bCs/>
                <w:iCs/>
                <w:sz w:val="24"/>
                <w:szCs w:val="24"/>
              </w:rPr>
            </w:pPr>
            <w:r w:rsidRPr="00816CFB">
              <w:rPr>
                <w:rFonts w:ascii="PT Astra Serif" w:eastAsia="Times New Roman" w:hAnsi="PT Astra Serif"/>
                <w:bCs/>
                <w:iCs/>
                <w:sz w:val="24"/>
                <w:szCs w:val="24"/>
              </w:rPr>
              <w:t>т</w:t>
            </w:r>
            <w:r w:rsidR="00384D2C" w:rsidRPr="00816CFB">
              <w:rPr>
                <w:rFonts w:ascii="PT Astra Serif" w:eastAsia="Times New Roman" w:hAnsi="PT Astra Serif"/>
                <w:bCs/>
                <w:iCs/>
                <w:sz w:val="24"/>
                <w:szCs w:val="24"/>
              </w:rPr>
              <w:t>ариф за обеспечение заправки воздушных судов авиационным топливом</w:t>
            </w:r>
          </w:p>
        </w:tc>
        <w:tc>
          <w:tcPr>
            <w:tcW w:w="4501" w:type="dxa"/>
          </w:tcPr>
          <w:p w:rsidR="00384D2C" w:rsidRPr="00816CFB" w:rsidRDefault="002544CF" w:rsidP="00384D2C">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3861,72</w:t>
            </w:r>
            <w:r w:rsidR="00384D2C" w:rsidRPr="00816CFB">
              <w:rPr>
                <w:rFonts w:ascii="PT Astra Serif" w:eastAsia="Times New Roman" w:hAnsi="PT Astra Serif"/>
                <w:bCs/>
                <w:iCs/>
                <w:sz w:val="24"/>
                <w:szCs w:val="24"/>
              </w:rPr>
              <w:t xml:space="preserve"> руб./т (без учёта НДС)</w:t>
            </w:r>
          </w:p>
        </w:tc>
      </w:tr>
      <w:tr w:rsidR="00816CFB" w:rsidRPr="00816CFB" w:rsidTr="00680CDE">
        <w:trPr>
          <w:jc w:val="center"/>
        </w:trPr>
        <w:tc>
          <w:tcPr>
            <w:tcW w:w="5353" w:type="dxa"/>
          </w:tcPr>
          <w:p w:rsidR="00384D2C" w:rsidRPr="00816CFB" w:rsidRDefault="00741204" w:rsidP="00A81DEF">
            <w:pPr>
              <w:jc w:val="both"/>
              <w:rPr>
                <w:rFonts w:ascii="PT Astra Serif" w:eastAsia="Times New Roman" w:hAnsi="PT Astra Serif"/>
                <w:bCs/>
                <w:iCs/>
                <w:sz w:val="24"/>
                <w:szCs w:val="24"/>
              </w:rPr>
            </w:pPr>
            <w:r w:rsidRPr="00816CFB">
              <w:rPr>
                <w:rFonts w:ascii="PT Astra Serif" w:eastAsia="Times New Roman" w:hAnsi="PT Astra Serif"/>
                <w:bCs/>
                <w:iCs/>
                <w:sz w:val="24"/>
                <w:szCs w:val="24"/>
              </w:rPr>
              <w:t>т</w:t>
            </w:r>
            <w:r w:rsidR="00384D2C" w:rsidRPr="00816CFB">
              <w:rPr>
                <w:rFonts w:ascii="PT Astra Serif" w:eastAsia="Times New Roman" w:hAnsi="PT Astra Serif"/>
                <w:bCs/>
                <w:iCs/>
                <w:sz w:val="24"/>
                <w:szCs w:val="24"/>
              </w:rPr>
              <w:t>ариф за хранение авиационного топлива</w:t>
            </w:r>
          </w:p>
        </w:tc>
        <w:tc>
          <w:tcPr>
            <w:tcW w:w="4501" w:type="dxa"/>
          </w:tcPr>
          <w:p w:rsidR="00384D2C" w:rsidRPr="00816CFB" w:rsidRDefault="00384D2C" w:rsidP="00384D2C">
            <w:pPr>
              <w:jc w:val="center"/>
              <w:rPr>
                <w:rFonts w:ascii="PT Astra Serif" w:eastAsia="Times New Roman" w:hAnsi="PT Astra Serif"/>
                <w:bCs/>
                <w:iCs/>
                <w:sz w:val="24"/>
                <w:szCs w:val="24"/>
              </w:rPr>
            </w:pPr>
            <w:r w:rsidRPr="00816CFB">
              <w:rPr>
                <w:rFonts w:ascii="PT Astra Serif" w:eastAsia="Times New Roman" w:hAnsi="PT Astra Serif"/>
                <w:bCs/>
                <w:iCs/>
                <w:sz w:val="24"/>
                <w:szCs w:val="24"/>
              </w:rPr>
              <w:t xml:space="preserve">46,19 </w:t>
            </w:r>
            <w:proofErr w:type="spellStart"/>
            <w:r w:rsidRPr="00816CFB">
              <w:rPr>
                <w:rFonts w:ascii="PT Astra Serif" w:eastAsia="Times New Roman" w:hAnsi="PT Astra Serif"/>
                <w:bCs/>
                <w:iCs/>
                <w:sz w:val="24"/>
                <w:szCs w:val="24"/>
              </w:rPr>
              <w:t>руб</w:t>
            </w:r>
            <w:proofErr w:type="spellEnd"/>
            <w:r w:rsidRPr="00816CFB">
              <w:rPr>
                <w:rFonts w:ascii="PT Astra Serif" w:eastAsia="Times New Roman" w:hAnsi="PT Astra Serif"/>
                <w:bCs/>
                <w:iCs/>
                <w:sz w:val="24"/>
                <w:szCs w:val="24"/>
              </w:rPr>
              <w:t>/т сутки (без учёта НДС)</w:t>
            </w:r>
          </w:p>
        </w:tc>
      </w:tr>
    </w:tbl>
    <w:p w:rsidR="000245F3" w:rsidRPr="00816CFB" w:rsidRDefault="004A4AE7" w:rsidP="00A81DEF">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w:t>
      </w:r>
      <w:r w:rsidR="00384D2C" w:rsidRPr="00816CFB">
        <w:rPr>
          <w:rFonts w:ascii="PT Astra Serif" w:eastAsia="Times New Roman" w:hAnsi="PT Astra Serif" w:cs="Times New Roman"/>
          <w:bCs/>
          <w:iCs/>
          <w:sz w:val="26"/>
          <w:szCs w:val="26"/>
          <w:lang w:eastAsia="ru-RU"/>
        </w:rPr>
        <w:t>Размер тарифа за хранение авиационного топлива остался на уровне 2017 года.</w:t>
      </w:r>
    </w:p>
    <w:p w:rsidR="000464C7" w:rsidRPr="00816CFB" w:rsidRDefault="000464C7" w:rsidP="000464C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пересмотрен предельный размер платы за проведение технического осмотра транспортных средств на территории Ульяновской области</w:t>
      </w:r>
      <w:r w:rsidR="004A4AE7" w:rsidRPr="00816CFB">
        <w:rPr>
          <w:rFonts w:ascii="PT Astra Serif" w:eastAsia="Times New Roman" w:hAnsi="PT Astra Serif" w:cs="Times New Roman"/>
          <w:bCs/>
          <w:iCs/>
          <w:sz w:val="26"/>
          <w:szCs w:val="26"/>
          <w:lang w:eastAsia="ru-RU"/>
        </w:rPr>
        <w:t xml:space="preserve"> (</w:t>
      </w:r>
      <w:r w:rsidR="00EB1450" w:rsidRPr="00816CFB">
        <w:rPr>
          <w:rFonts w:ascii="PT Astra Serif" w:eastAsia="Times New Roman" w:hAnsi="PT Astra Serif" w:cs="Times New Roman"/>
          <w:bCs/>
          <w:iCs/>
          <w:sz w:val="26"/>
          <w:szCs w:val="26"/>
          <w:lang w:eastAsia="ru-RU"/>
        </w:rPr>
        <w:t>13.01.2023; с 01.01.2024)</w:t>
      </w:r>
      <w:r w:rsidRPr="00816CFB">
        <w:rPr>
          <w:rFonts w:ascii="PT Astra Serif" w:eastAsia="Times New Roman" w:hAnsi="PT Astra Serif" w:cs="Times New Roman"/>
          <w:bCs/>
          <w:iCs/>
          <w:sz w:val="26"/>
          <w:szCs w:val="26"/>
          <w:lang w:eastAsia="ru-RU"/>
        </w:rPr>
        <w:t>. Количество тарифов по категориям транспортных средств - 33.</w:t>
      </w:r>
    </w:p>
    <w:p w:rsidR="000464C7" w:rsidRDefault="000464C7" w:rsidP="000464C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установлен</w:t>
      </w:r>
      <w:r w:rsidR="00741204" w:rsidRPr="00816CFB">
        <w:rPr>
          <w:rFonts w:ascii="PT Astra Serif" w:eastAsia="Times New Roman" w:hAnsi="PT Astra Serif" w:cs="Times New Roman"/>
          <w:bCs/>
          <w:iCs/>
          <w:sz w:val="26"/>
          <w:szCs w:val="26"/>
          <w:lang w:eastAsia="ru-RU"/>
        </w:rPr>
        <w:t>ы</w:t>
      </w:r>
      <w:r w:rsidRPr="00816CFB">
        <w:rPr>
          <w:rFonts w:ascii="PT Astra Serif" w:eastAsia="Times New Roman" w:hAnsi="PT Astra Serif" w:cs="Times New Roman"/>
          <w:bCs/>
          <w:iCs/>
          <w:sz w:val="26"/>
          <w:szCs w:val="26"/>
          <w:lang w:eastAsia="ru-RU"/>
        </w:rPr>
        <w:t xml:space="preserve"> тариф</w:t>
      </w:r>
      <w:r w:rsidR="00741204" w:rsidRPr="00816CFB">
        <w:rPr>
          <w:rFonts w:ascii="PT Astra Serif" w:eastAsia="Times New Roman" w:hAnsi="PT Astra Serif" w:cs="Times New Roman"/>
          <w:bCs/>
          <w:iCs/>
          <w:sz w:val="26"/>
          <w:szCs w:val="26"/>
          <w:lang w:eastAsia="ru-RU"/>
        </w:rPr>
        <w:t>ы</w:t>
      </w:r>
      <w:r w:rsidRPr="00816CFB">
        <w:rPr>
          <w:rFonts w:ascii="PT Astra Serif" w:eastAsia="Times New Roman" w:hAnsi="PT Astra Serif" w:cs="Times New Roman"/>
          <w:bCs/>
          <w:iCs/>
          <w:sz w:val="26"/>
          <w:szCs w:val="26"/>
          <w:lang w:eastAsia="ru-RU"/>
        </w:rPr>
        <w:t xml:space="preserve"> на перемещение и хранение маломерных судов </w:t>
      </w:r>
      <w:r w:rsidR="00BE2DCC"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на специализированных стоянках Ульяновской области:</w:t>
      </w:r>
    </w:p>
    <w:p w:rsidR="00CA3D1C" w:rsidRDefault="00CA3D1C" w:rsidP="000464C7">
      <w:pPr>
        <w:spacing w:after="0" w:line="240" w:lineRule="auto"/>
        <w:ind w:firstLine="709"/>
        <w:jc w:val="both"/>
        <w:rPr>
          <w:rFonts w:ascii="PT Astra Serif" w:eastAsia="Times New Roman" w:hAnsi="PT Astra Serif" w:cs="Times New Roman"/>
          <w:bCs/>
          <w:iCs/>
          <w:sz w:val="26"/>
          <w:szCs w:val="26"/>
          <w:lang w:eastAsia="ru-RU"/>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6"/>
        <w:gridCol w:w="2247"/>
        <w:gridCol w:w="2268"/>
        <w:gridCol w:w="2126"/>
      </w:tblGrid>
      <w:tr w:rsidR="00816CFB" w:rsidRPr="00816CFB" w:rsidTr="00EC6158">
        <w:trPr>
          <w:jc w:val="center"/>
        </w:trPr>
        <w:tc>
          <w:tcPr>
            <w:tcW w:w="9747" w:type="dxa"/>
            <w:gridSpan w:val="4"/>
          </w:tcPr>
          <w:p w:rsidR="000464C7" w:rsidRPr="00816CFB" w:rsidRDefault="000464C7" w:rsidP="00BF4105">
            <w:pPr>
              <w:spacing w:after="0" w:line="240" w:lineRule="auto"/>
              <w:jc w:val="center"/>
              <w:rPr>
                <w:rFonts w:ascii="PT Astra Serif" w:eastAsia="Times New Roman" w:hAnsi="PT Astra Serif"/>
                <w:b/>
                <w:sz w:val="24"/>
                <w:szCs w:val="24"/>
                <w:u w:val="single"/>
                <w:lang w:eastAsia="ru-RU"/>
              </w:rPr>
            </w:pPr>
            <w:r w:rsidRPr="00816CFB">
              <w:rPr>
                <w:rFonts w:ascii="PT Astra Serif" w:hAnsi="PT Astra Serif"/>
                <w:b/>
                <w:sz w:val="24"/>
                <w:szCs w:val="24"/>
              </w:rPr>
              <w:t xml:space="preserve">Тарифы на перемещение и хранение задержанных маломерных судов </w:t>
            </w:r>
            <w:r w:rsidRPr="00816CFB">
              <w:rPr>
                <w:rFonts w:ascii="PT Astra Serif" w:hAnsi="PT Astra Serif"/>
                <w:b/>
                <w:sz w:val="24"/>
                <w:szCs w:val="24"/>
              </w:rPr>
              <w:br/>
              <w:t>на специализированных стоянках Ульяновской области</w:t>
            </w:r>
          </w:p>
        </w:tc>
      </w:tr>
      <w:tr w:rsidR="00816CFB" w:rsidRPr="00816CFB" w:rsidTr="00EC6158">
        <w:trPr>
          <w:jc w:val="center"/>
        </w:trPr>
        <w:tc>
          <w:tcPr>
            <w:tcW w:w="3106" w:type="dxa"/>
            <w:vMerge w:val="restart"/>
          </w:tcPr>
          <w:p w:rsidR="000464C7" w:rsidRPr="00816CFB" w:rsidRDefault="000464C7" w:rsidP="00BF4105">
            <w:pPr>
              <w:spacing w:after="0" w:line="240" w:lineRule="auto"/>
              <w:jc w:val="center"/>
              <w:rPr>
                <w:rFonts w:ascii="PT Astra Serif" w:hAnsi="PT Astra Serif" w:cs="Calibri"/>
                <w:b/>
                <w:sz w:val="24"/>
                <w:szCs w:val="24"/>
              </w:rPr>
            </w:pPr>
          </w:p>
          <w:p w:rsidR="000464C7" w:rsidRPr="00816CFB" w:rsidRDefault="000464C7" w:rsidP="00BF4105">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b/>
                <w:sz w:val="24"/>
                <w:szCs w:val="24"/>
              </w:rPr>
              <w:t>Судно длиной до 6 метров</w:t>
            </w:r>
          </w:p>
        </w:tc>
        <w:tc>
          <w:tcPr>
            <w:tcW w:w="6641" w:type="dxa"/>
            <w:gridSpan w:val="3"/>
          </w:tcPr>
          <w:p w:rsidR="000464C7" w:rsidRPr="00816CFB" w:rsidRDefault="000464C7" w:rsidP="00BF4105">
            <w:pPr>
              <w:spacing w:after="0" w:line="240" w:lineRule="auto"/>
              <w:jc w:val="center"/>
              <w:rPr>
                <w:rFonts w:ascii="PT Astra Serif" w:hAnsi="PT Astra Serif" w:cs="Calibri"/>
                <w:b/>
                <w:bCs/>
                <w:sz w:val="24"/>
                <w:szCs w:val="24"/>
              </w:rPr>
            </w:pPr>
            <w:r w:rsidRPr="00816CFB">
              <w:rPr>
                <w:rFonts w:ascii="PT Astra Serif" w:hAnsi="PT Astra Serif" w:cs="Calibri"/>
                <w:b/>
                <w:bCs/>
                <w:sz w:val="24"/>
                <w:szCs w:val="24"/>
              </w:rPr>
              <w:t xml:space="preserve">Тариф на перемещение </w:t>
            </w:r>
            <w:r w:rsidRPr="00816CFB">
              <w:rPr>
                <w:rFonts w:ascii="PT Astra Serif" w:hAnsi="PT Astra Serif" w:cs="Calibri"/>
                <w:bCs/>
                <w:sz w:val="24"/>
                <w:szCs w:val="24"/>
              </w:rPr>
              <w:t>(рублей за одно маломерное судно)</w:t>
            </w:r>
          </w:p>
        </w:tc>
      </w:tr>
      <w:tr w:rsidR="00816CFB" w:rsidRPr="00816CFB" w:rsidTr="00EC6158">
        <w:trPr>
          <w:jc w:val="center"/>
        </w:trPr>
        <w:tc>
          <w:tcPr>
            <w:tcW w:w="3106" w:type="dxa"/>
            <w:vMerge/>
            <w:vAlign w:val="center"/>
          </w:tcPr>
          <w:p w:rsidR="000464C7" w:rsidRPr="00816CFB" w:rsidRDefault="000464C7" w:rsidP="00BF4105">
            <w:pPr>
              <w:spacing w:after="0" w:line="240" w:lineRule="auto"/>
              <w:jc w:val="center"/>
              <w:rPr>
                <w:rFonts w:ascii="PT Astra Serif" w:hAnsi="PT Astra Serif" w:cs="Calibri"/>
                <w:sz w:val="24"/>
                <w:szCs w:val="24"/>
              </w:rPr>
            </w:pPr>
          </w:p>
        </w:tc>
        <w:tc>
          <w:tcPr>
            <w:tcW w:w="2247"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со дня вступления в силу приказа по 31.12.2022</w:t>
            </w:r>
          </w:p>
        </w:tc>
        <w:tc>
          <w:tcPr>
            <w:tcW w:w="2268"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с  01.01.2023 по 31.12.2023</w:t>
            </w:r>
          </w:p>
        </w:tc>
        <w:tc>
          <w:tcPr>
            <w:tcW w:w="2126" w:type="dxa"/>
          </w:tcPr>
          <w:p w:rsidR="000464C7" w:rsidRPr="00816CFB" w:rsidRDefault="000464C7" w:rsidP="00BF4105">
            <w:pPr>
              <w:spacing w:after="0" w:line="240" w:lineRule="auto"/>
              <w:jc w:val="center"/>
              <w:rPr>
                <w:rFonts w:ascii="PT Astra Serif" w:hAnsi="PT Astra Serif" w:cs="Calibri"/>
                <w:b/>
                <w:sz w:val="24"/>
                <w:szCs w:val="24"/>
              </w:rPr>
            </w:pPr>
            <w:r w:rsidRPr="00816CFB">
              <w:rPr>
                <w:rFonts w:ascii="PT Astra Serif" w:hAnsi="PT Astra Serif" w:cs="Calibri"/>
                <w:sz w:val="24"/>
                <w:szCs w:val="24"/>
              </w:rPr>
              <w:t>с 01.01.2024 по 31.12.2024</w:t>
            </w:r>
          </w:p>
        </w:tc>
      </w:tr>
      <w:tr w:rsidR="00816CFB" w:rsidRPr="00816CFB" w:rsidTr="00EC6158">
        <w:trPr>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с учётом НДС</w:t>
            </w:r>
          </w:p>
        </w:tc>
        <w:tc>
          <w:tcPr>
            <w:tcW w:w="2247"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7562,40</w:t>
            </w:r>
          </w:p>
        </w:tc>
        <w:tc>
          <w:tcPr>
            <w:tcW w:w="2268"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7864,90</w:t>
            </w:r>
          </w:p>
        </w:tc>
        <w:tc>
          <w:tcPr>
            <w:tcW w:w="2126" w:type="dxa"/>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8179,49</w:t>
            </w:r>
          </w:p>
        </w:tc>
      </w:tr>
      <w:tr w:rsidR="00816CFB" w:rsidRPr="00816CFB" w:rsidTr="00EC6158">
        <w:trPr>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без учёта НДС</w:t>
            </w:r>
          </w:p>
        </w:tc>
        <w:tc>
          <w:tcPr>
            <w:tcW w:w="2247"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6302,00</w:t>
            </w:r>
          </w:p>
        </w:tc>
        <w:tc>
          <w:tcPr>
            <w:tcW w:w="2268"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6554,08</w:t>
            </w:r>
          </w:p>
        </w:tc>
        <w:tc>
          <w:tcPr>
            <w:tcW w:w="2126" w:type="dxa"/>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6816,24</w:t>
            </w:r>
          </w:p>
        </w:tc>
      </w:tr>
      <w:tr w:rsidR="00816CFB" w:rsidRPr="00816CFB" w:rsidTr="00EC6158">
        <w:trPr>
          <w:jc w:val="center"/>
        </w:trPr>
        <w:tc>
          <w:tcPr>
            <w:tcW w:w="3106"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b/>
                <w:sz w:val="24"/>
                <w:szCs w:val="24"/>
              </w:rPr>
              <w:t>Судно длиной свыше 6 метров</w:t>
            </w:r>
          </w:p>
        </w:tc>
        <w:tc>
          <w:tcPr>
            <w:tcW w:w="2247"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p>
        </w:tc>
        <w:tc>
          <w:tcPr>
            <w:tcW w:w="2268"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p>
        </w:tc>
        <w:tc>
          <w:tcPr>
            <w:tcW w:w="2126"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p>
        </w:tc>
      </w:tr>
      <w:tr w:rsidR="00816CFB" w:rsidRPr="00816CFB" w:rsidTr="00EC6158">
        <w:trPr>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с учётом НДС</w:t>
            </w:r>
          </w:p>
        </w:tc>
        <w:tc>
          <w:tcPr>
            <w:tcW w:w="2247"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8478,00</w:t>
            </w:r>
          </w:p>
        </w:tc>
        <w:tc>
          <w:tcPr>
            <w:tcW w:w="2268"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8817,12</w:t>
            </w:r>
          </w:p>
        </w:tc>
        <w:tc>
          <w:tcPr>
            <w:tcW w:w="2126" w:type="dxa"/>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9169,80</w:t>
            </w:r>
          </w:p>
        </w:tc>
      </w:tr>
      <w:tr w:rsidR="00816CFB" w:rsidRPr="00816CFB" w:rsidTr="00EC6158">
        <w:trPr>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без учёта НДС</w:t>
            </w:r>
          </w:p>
        </w:tc>
        <w:tc>
          <w:tcPr>
            <w:tcW w:w="2247"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7065,00</w:t>
            </w:r>
          </w:p>
        </w:tc>
        <w:tc>
          <w:tcPr>
            <w:tcW w:w="2268"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7347,60</w:t>
            </w:r>
          </w:p>
        </w:tc>
        <w:tc>
          <w:tcPr>
            <w:tcW w:w="2126" w:type="dxa"/>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7641,50</w:t>
            </w:r>
          </w:p>
        </w:tc>
      </w:tr>
      <w:tr w:rsidR="00816CFB" w:rsidRPr="00816CFB" w:rsidTr="00EC6158">
        <w:trPr>
          <w:trHeight w:val="327"/>
          <w:jc w:val="center"/>
        </w:trPr>
        <w:tc>
          <w:tcPr>
            <w:tcW w:w="3106"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b/>
                <w:sz w:val="24"/>
                <w:szCs w:val="24"/>
              </w:rPr>
              <w:t>Судно длиной до 6 метров</w:t>
            </w:r>
          </w:p>
        </w:tc>
        <w:tc>
          <w:tcPr>
            <w:tcW w:w="6641" w:type="dxa"/>
            <w:gridSpan w:val="3"/>
          </w:tcPr>
          <w:p w:rsidR="000464C7" w:rsidRPr="00816CFB" w:rsidRDefault="000464C7" w:rsidP="00BF4105">
            <w:pPr>
              <w:spacing w:after="0" w:line="240" w:lineRule="auto"/>
              <w:jc w:val="center"/>
              <w:rPr>
                <w:rFonts w:ascii="PT Astra Serif" w:hAnsi="PT Astra Serif" w:cs="Calibri"/>
                <w:b/>
                <w:bCs/>
                <w:sz w:val="24"/>
                <w:szCs w:val="24"/>
              </w:rPr>
            </w:pPr>
            <w:r w:rsidRPr="00816CFB">
              <w:rPr>
                <w:rFonts w:ascii="PT Astra Serif" w:hAnsi="PT Astra Serif" w:cs="Calibri"/>
                <w:b/>
                <w:bCs/>
                <w:sz w:val="24"/>
                <w:szCs w:val="24"/>
              </w:rPr>
              <w:t xml:space="preserve">Тариф на хранение </w:t>
            </w:r>
            <w:r w:rsidRPr="00816CFB">
              <w:rPr>
                <w:rFonts w:ascii="PT Astra Serif" w:hAnsi="PT Astra Serif" w:cs="Calibri"/>
                <w:bCs/>
                <w:sz w:val="24"/>
                <w:szCs w:val="24"/>
              </w:rPr>
              <w:t>(рублей/час)</w:t>
            </w:r>
          </w:p>
        </w:tc>
      </w:tr>
      <w:tr w:rsidR="00816CFB" w:rsidRPr="00816CFB" w:rsidTr="00EC6158">
        <w:trPr>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с учётом НДС</w:t>
            </w:r>
          </w:p>
        </w:tc>
        <w:tc>
          <w:tcPr>
            <w:tcW w:w="2247"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64,80</w:t>
            </w:r>
          </w:p>
        </w:tc>
        <w:tc>
          <w:tcPr>
            <w:tcW w:w="2268"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67,39</w:t>
            </w:r>
          </w:p>
        </w:tc>
        <w:tc>
          <w:tcPr>
            <w:tcW w:w="2126" w:type="dxa"/>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70,09</w:t>
            </w:r>
          </w:p>
        </w:tc>
      </w:tr>
      <w:tr w:rsidR="00816CFB" w:rsidRPr="00816CFB" w:rsidTr="00EC6158">
        <w:trPr>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без учёта НДС</w:t>
            </w:r>
          </w:p>
        </w:tc>
        <w:tc>
          <w:tcPr>
            <w:tcW w:w="2247"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54,00</w:t>
            </w:r>
          </w:p>
        </w:tc>
        <w:tc>
          <w:tcPr>
            <w:tcW w:w="2268"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56,16</w:t>
            </w:r>
          </w:p>
        </w:tc>
        <w:tc>
          <w:tcPr>
            <w:tcW w:w="2126" w:type="dxa"/>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58,41</w:t>
            </w:r>
          </w:p>
        </w:tc>
      </w:tr>
      <w:tr w:rsidR="00816CFB" w:rsidRPr="00816CFB" w:rsidTr="00EC6158">
        <w:trPr>
          <w:jc w:val="center"/>
        </w:trPr>
        <w:tc>
          <w:tcPr>
            <w:tcW w:w="3106"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b/>
                <w:sz w:val="24"/>
                <w:szCs w:val="24"/>
              </w:rPr>
              <w:t>Судно длиной свыше 6 метров</w:t>
            </w:r>
          </w:p>
        </w:tc>
        <w:tc>
          <w:tcPr>
            <w:tcW w:w="2247"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p>
        </w:tc>
        <w:tc>
          <w:tcPr>
            <w:tcW w:w="2268"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p>
        </w:tc>
        <w:tc>
          <w:tcPr>
            <w:tcW w:w="2126"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p>
        </w:tc>
      </w:tr>
      <w:tr w:rsidR="00816CFB" w:rsidRPr="00816CFB" w:rsidTr="00EC6158">
        <w:trPr>
          <w:trHeight w:val="108"/>
          <w:jc w:val="center"/>
        </w:trPr>
        <w:tc>
          <w:tcPr>
            <w:tcW w:w="3106" w:type="dxa"/>
            <w:vAlign w:val="center"/>
          </w:tcPr>
          <w:p w:rsidR="000464C7" w:rsidRPr="00816CFB" w:rsidRDefault="000464C7" w:rsidP="00BF4105">
            <w:pPr>
              <w:spacing w:after="0" w:line="240" w:lineRule="auto"/>
              <w:jc w:val="center"/>
              <w:rPr>
                <w:rFonts w:ascii="PT Astra Serif" w:hAnsi="PT Astra Serif" w:cs="Calibri"/>
                <w:sz w:val="24"/>
                <w:szCs w:val="24"/>
              </w:rPr>
            </w:pPr>
            <w:r w:rsidRPr="00816CFB">
              <w:rPr>
                <w:rFonts w:ascii="PT Astra Serif" w:hAnsi="PT Astra Serif" w:cs="Calibri"/>
                <w:sz w:val="24"/>
                <w:szCs w:val="24"/>
              </w:rPr>
              <w:t>с учётом НДС</w:t>
            </w:r>
          </w:p>
        </w:tc>
        <w:tc>
          <w:tcPr>
            <w:tcW w:w="2247"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91,20</w:t>
            </w:r>
          </w:p>
        </w:tc>
        <w:tc>
          <w:tcPr>
            <w:tcW w:w="2268"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94,85</w:t>
            </w:r>
          </w:p>
        </w:tc>
        <w:tc>
          <w:tcPr>
            <w:tcW w:w="2126" w:type="dxa"/>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98,64</w:t>
            </w:r>
          </w:p>
        </w:tc>
      </w:tr>
      <w:tr w:rsidR="00816CFB" w:rsidRPr="00816CFB" w:rsidTr="00EC6158">
        <w:trPr>
          <w:jc w:val="center"/>
        </w:trPr>
        <w:tc>
          <w:tcPr>
            <w:tcW w:w="3106" w:type="dxa"/>
          </w:tcPr>
          <w:p w:rsidR="000464C7" w:rsidRPr="00816CFB" w:rsidRDefault="000464C7" w:rsidP="00BF4105">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sz w:val="24"/>
                <w:szCs w:val="24"/>
              </w:rPr>
              <w:t>без учёта НДС</w:t>
            </w:r>
          </w:p>
        </w:tc>
        <w:tc>
          <w:tcPr>
            <w:tcW w:w="2247"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76,00</w:t>
            </w:r>
          </w:p>
        </w:tc>
        <w:tc>
          <w:tcPr>
            <w:tcW w:w="2268" w:type="dxa"/>
            <w:vAlign w:val="center"/>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79,04</w:t>
            </w:r>
          </w:p>
        </w:tc>
        <w:tc>
          <w:tcPr>
            <w:tcW w:w="2126" w:type="dxa"/>
          </w:tcPr>
          <w:p w:rsidR="000464C7" w:rsidRPr="00816CFB" w:rsidRDefault="000464C7" w:rsidP="00BF4105">
            <w:pPr>
              <w:spacing w:after="100" w:afterAutospacing="1" w:line="240" w:lineRule="auto"/>
              <w:jc w:val="center"/>
              <w:rPr>
                <w:rFonts w:ascii="PT Astra Serif" w:hAnsi="PT Astra Serif" w:cs="Calibri"/>
                <w:sz w:val="24"/>
                <w:szCs w:val="24"/>
              </w:rPr>
            </w:pPr>
            <w:r w:rsidRPr="00816CFB">
              <w:rPr>
                <w:rFonts w:ascii="PT Astra Serif" w:hAnsi="PT Astra Serif" w:cs="Calibri"/>
                <w:sz w:val="24"/>
                <w:szCs w:val="24"/>
              </w:rPr>
              <w:t>82,20</w:t>
            </w:r>
          </w:p>
        </w:tc>
      </w:tr>
    </w:tbl>
    <w:p w:rsidR="000464C7" w:rsidRPr="00816CFB" w:rsidRDefault="000464C7" w:rsidP="000464C7">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7"/>
          <w:szCs w:val="27"/>
          <w:lang w:eastAsia="ru-RU"/>
        </w:rPr>
        <w:t>-</w:t>
      </w:r>
      <w:r w:rsidRPr="00816CFB">
        <w:rPr>
          <w:rFonts w:ascii="PT Astra Serif" w:eastAsia="Times New Roman" w:hAnsi="PT Astra Serif" w:cs="Times New Roman"/>
          <w:bCs/>
          <w:iCs/>
          <w:sz w:val="26"/>
          <w:szCs w:val="26"/>
          <w:lang w:eastAsia="ru-RU"/>
        </w:rPr>
        <w:t xml:space="preserve">установлены тарифы на  хранение и перемещение задержанных транспортных средств на специализированную стоянку на территории Ульяновской области </w:t>
      </w:r>
      <w:r w:rsidR="008B7206"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и предельного срока оплаты хранения и перемещения, задержанных транспортных средств на специализированную стоянку на территории Ульяновской области: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843"/>
        <w:gridCol w:w="1559"/>
        <w:gridCol w:w="1549"/>
        <w:gridCol w:w="11"/>
      </w:tblGrid>
      <w:tr w:rsidR="00816CFB" w:rsidRPr="00816CFB" w:rsidTr="00EC6158">
        <w:trPr>
          <w:gridAfter w:val="1"/>
          <w:wAfter w:w="11" w:type="dxa"/>
          <w:jc w:val="center"/>
        </w:trPr>
        <w:tc>
          <w:tcPr>
            <w:tcW w:w="9595" w:type="dxa"/>
            <w:gridSpan w:val="4"/>
          </w:tcPr>
          <w:p w:rsidR="000464C7" w:rsidRPr="00816CFB" w:rsidRDefault="000464C7" w:rsidP="004B3987">
            <w:pPr>
              <w:spacing w:after="0" w:line="240" w:lineRule="auto"/>
              <w:jc w:val="center"/>
              <w:rPr>
                <w:rFonts w:ascii="PT Astra Serif" w:hAnsi="PT Astra Serif"/>
                <w:b/>
                <w:sz w:val="24"/>
                <w:szCs w:val="24"/>
              </w:rPr>
            </w:pPr>
            <w:r w:rsidRPr="00816CFB">
              <w:rPr>
                <w:rFonts w:ascii="PT Astra Serif" w:eastAsia="Times New Roman" w:hAnsi="PT Astra Serif"/>
                <w:b/>
                <w:bCs/>
                <w:sz w:val="24"/>
                <w:szCs w:val="24"/>
                <w:lang w:eastAsia="ru-RU"/>
              </w:rPr>
              <w:t xml:space="preserve">Тарифы на хранение и перемещение задержанного транспортного средства </w:t>
            </w:r>
            <w:r w:rsidRPr="00816CFB">
              <w:rPr>
                <w:rFonts w:ascii="PT Astra Serif" w:eastAsia="Times New Roman" w:hAnsi="PT Astra Serif"/>
                <w:b/>
                <w:bCs/>
                <w:sz w:val="24"/>
                <w:szCs w:val="24"/>
                <w:lang w:eastAsia="ru-RU"/>
              </w:rPr>
              <w:br/>
              <w:t>на специализированных стоянках, р</w:t>
            </w:r>
            <w:r w:rsidR="00D2248B" w:rsidRPr="00816CFB">
              <w:rPr>
                <w:rFonts w:ascii="PT Astra Serif" w:eastAsia="Times New Roman" w:hAnsi="PT Astra Serif"/>
                <w:b/>
                <w:bCs/>
                <w:sz w:val="24"/>
                <w:szCs w:val="24"/>
                <w:lang w:eastAsia="ru-RU"/>
              </w:rPr>
              <w:t>уб./час (</w:t>
            </w:r>
            <w:r w:rsidRPr="00816CFB">
              <w:rPr>
                <w:rFonts w:ascii="PT Astra Serif" w:eastAsia="Times New Roman" w:hAnsi="PT Astra Serif"/>
                <w:b/>
                <w:bCs/>
                <w:sz w:val="24"/>
                <w:szCs w:val="24"/>
                <w:lang w:eastAsia="ru-RU"/>
              </w:rPr>
              <w:t>с учётом НДС)</w:t>
            </w:r>
          </w:p>
        </w:tc>
      </w:tr>
      <w:tr w:rsidR="00816CFB" w:rsidRPr="00816CFB" w:rsidTr="00EC6158">
        <w:trPr>
          <w:jc w:val="center"/>
        </w:trPr>
        <w:tc>
          <w:tcPr>
            <w:tcW w:w="4644" w:type="dxa"/>
          </w:tcPr>
          <w:p w:rsidR="000464C7" w:rsidRPr="00816CFB" w:rsidRDefault="000464C7" w:rsidP="004B3987">
            <w:pPr>
              <w:spacing w:after="0" w:line="240" w:lineRule="auto"/>
              <w:rPr>
                <w:rFonts w:ascii="PT Astra Serif" w:eastAsia="Times New Roman" w:hAnsi="PT Astra Serif"/>
                <w:sz w:val="24"/>
                <w:szCs w:val="24"/>
                <w:lang w:eastAsia="ru-RU"/>
              </w:rPr>
            </w:pPr>
          </w:p>
          <w:p w:rsidR="000464C7" w:rsidRPr="00816CFB" w:rsidRDefault="000464C7" w:rsidP="004B3987">
            <w:pPr>
              <w:spacing w:after="0" w:line="240" w:lineRule="auto"/>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Вид транспортного средства</w:t>
            </w:r>
          </w:p>
        </w:tc>
        <w:tc>
          <w:tcPr>
            <w:tcW w:w="1843"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sz w:val="24"/>
                <w:szCs w:val="24"/>
              </w:rPr>
              <w:t>со дня вступления в силу приказа по 31.12.2022</w:t>
            </w:r>
          </w:p>
        </w:tc>
        <w:tc>
          <w:tcPr>
            <w:tcW w:w="1559"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sz w:val="24"/>
                <w:szCs w:val="24"/>
              </w:rPr>
              <w:t>с  01.01.2023 по 31.12.2023</w:t>
            </w:r>
          </w:p>
        </w:tc>
        <w:tc>
          <w:tcPr>
            <w:tcW w:w="1560" w:type="dxa"/>
            <w:gridSpan w:val="2"/>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hAnsi="PT Astra Serif" w:cs="Calibri"/>
                <w:sz w:val="24"/>
                <w:szCs w:val="24"/>
              </w:rPr>
              <w:t>с 01.01.2024 по 31.12.2024</w:t>
            </w:r>
          </w:p>
        </w:tc>
      </w:tr>
      <w:tr w:rsidR="00816CFB" w:rsidRPr="00816CFB" w:rsidTr="00EC6158">
        <w:trPr>
          <w:jc w:val="center"/>
        </w:trPr>
        <w:tc>
          <w:tcPr>
            <w:tcW w:w="4644" w:type="dxa"/>
          </w:tcPr>
          <w:p w:rsidR="000464C7" w:rsidRPr="00816CFB" w:rsidRDefault="000464C7" w:rsidP="004B3987">
            <w:pPr>
              <w:spacing w:after="0" w:line="240" w:lineRule="auto"/>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категории</w:t>
            </w:r>
            <w:proofErr w:type="gramStart"/>
            <w:r w:rsidRPr="00816CFB">
              <w:rPr>
                <w:rFonts w:ascii="PT Astra Serif" w:eastAsia="Times New Roman" w:hAnsi="PT Astra Serif"/>
                <w:sz w:val="24"/>
                <w:szCs w:val="24"/>
                <w:lang w:eastAsia="ru-RU"/>
              </w:rPr>
              <w:t xml:space="preserve"> А</w:t>
            </w:r>
            <w:proofErr w:type="gramEnd"/>
          </w:p>
        </w:tc>
        <w:tc>
          <w:tcPr>
            <w:tcW w:w="1843"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 xml:space="preserve"> 19 </w:t>
            </w:r>
          </w:p>
        </w:tc>
        <w:tc>
          <w:tcPr>
            <w:tcW w:w="1559"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19,76</w:t>
            </w:r>
          </w:p>
        </w:tc>
        <w:tc>
          <w:tcPr>
            <w:tcW w:w="1560" w:type="dxa"/>
            <w:gridSpan w:val="2"/>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20,55</w:t>
            </w:r>
          </w:p>
        </w:tc>
      </w:tr>
      <w:tr w:rsidR="00816CFB" w:rsidRPr="00816CFB" w:rsidTr="00EC6158">
        <w:trPr>
          <w:jc w:val="center"/>
        </w:trPr>
        <w:tc>
          <w:tcPr>
            <w:tcW w:w="4644" w:type="dxa"/>
          </w:tcPr>
          <w:p w:rsidR="000464C7" w:rsidRPr="00816CFB" w:rsidRDefault="000464C7" w:rsidP="004B3987">
            <w:pPr>
              <w:spacing w:after="0" w:line="240" w:lineRule="auto"/>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категорий</w:t>
            </w:r>
            <w:proofErr w:type="gramStart"/>
            <w:r w:rsidRPr="00816CFB">
              <w:rPr>
                <w:rFonts w:ascii="PT Astra Serif" w:eastAsia="Times New Roman" w:hAnsi="PT Astra Serif"/>
                <w:sz w:val="24"/>
                <w:szCs w:val="24"/>
                <w:lang w:eastAsia="ru-RU"/>
              </w:rPr>
              <w:t xml:space="preserve"> В</w:t>
            </w:r>
            <w:proofErr w:type="gramEnd"/>
            <w:r w:rsidRPr="00816CFB">
              <w:rPr>
                <w:rFonts w:ascii="PT Astra Serif" w:eastAsia="Times New Roman" w:hAnsi="PT Astra Serif"/>
                <w:sz w:val="24"/>
                <w:szCs w:val="24"/>
                <w:lang w:eastAsia="ru-RU"/>
              </w:rPr>
              <w:t xml:space="preserve"> и Д массой до 3,5 тонн </w:t>
            </w:r>
          </w:p>
        </w:tc>
        <w:tc>
          <w:tcPr>
            <w:tcW w:w="1843"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 xml:space="preserve"> 38 </w:t>
            </w:r>
          </w:p>
        </w:tc>
        <w:tc>
          <w:tcPr>
            <w:tcW w:w="1559"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39,52</w:t>
            </w:r>
          </w:p>
        </w:tc>
        <w:tc>
          <w:tcPr>
            <w:tcW w:w="1560" w:type="dxa"/>
            <w:gridSpan w:val="2"/>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41,10</w:t>
            </w:r>
          </w:p>
        </w:tc>
      </w:tr>
      <w:tr w:rsidR="00816CFB" w:rsidRPr="00816CFB" w:rsidTr="00EC6158">
        <w:trPr>
          <w:jc w:val="center"/>
        </w:trPr>
        <w:tc>
          <w:tcPr>
            <w:tcW w:w="4644" w:type="dxa"/>
          </w:tcPr>
          <w:p w:rsidR="000464C7" w:rsidRPr="00816CFB" w:rsidRDefault="000464C7" w:rsidP="004B3987">
            <w:pPr>
              <w:spacing w:after="0" w:line="240" w:lineRule="auto"/>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категорий</w:t>
            </w:r>
            <w:proofErr w:type="gramStart"/>
            <w:r w:rsidRPr="00816CFB">
              <w:rPr>
                <w:rFonts w:ascii="PT Astra Serif" w:eastAsia="Times New Roman" w:hAnsi="PT Astra Serif"/>
                <w:sz w:val="24"/>
                <w:szCs w:val="24"/>
                <w:lang w:eastAsia="ru-RU"/>
              </w:rPr>
              <w:t xml:space="preserve"> Д</w:t>
            </w:r>
            <w:proofErr w:type="gramEnd"/>
            <w:r w:rsidRPr="00816CFB">
              <w:rPr>
                <w:rFonts w:ascii="PT Astra Serif" w:eastAsia="Times New Roman" w:hAnsi="PT Astra Serif"/>
                <w:sz w:val="24"/>
                <w:szCs w:val="24"/>
                <w:lang w:eastAsia="ru-RU"/>
              </w:rPr>
              <w:t xml:space="preserve"> массой более 3,5 тонн, С и Е </w:t>
            </w:r>
          </w:p>
        </w:tc>
        <w:tc>
          <w:tcPr>
            <w:tcW w:w="1843"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 xml:space="preserve"> 76 </w:t>
            </w:r>
          </w:p>
        </w:tc>
        <w:tc>
          <w:tcPr>
            <w:tcW w:w="1559"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79,04</w:t>
            </w:r>
          </w:p>
        </w:tc>
        <w:tc>
          <w:tcPr>
            <w:tcW w:w="1560" w:type="dxa"/>
            <w:gridSpan w:val="2"/>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82,20</w:t>
            </w:r>
          </w:p>
        </w:tc>
      </w:tr>
      <w:tr w:rsidR="00816CFB" w:rsidRPr="00816CFB" w:rsidTr="00EC6158">
        <w:trPr>
          <w:trHeight w:val="216"/>
          <w:jc w:val="center"/>
        </w:trPr>
        <w:tc>
          <w:tcPr>
            <w:tcW w:w="4644" w:type="dxa"/>
          </w:tcPr>
          <w:p w:rsidR="000464C7" w:rsidRPr="00816CFB" w:rsidRDefault="000464C7" w:rsidP="004B3987">
            <w:pPr>
              <w:spacing w:after="0" w:line="240" w:lineRule="auto"/>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 xml:space="preserve">негабаритные транспортные средства </w:t>
            </w:r>
          </w:p>
        </w:tc>
        <w:tc>
          <w:tcPr>
            <w:tcW w:w="1843"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 xml:space="preserve"> 114 </w:t>
            </w:r>
          </w:p>
        </w:tc>
        <w:tc>
          <w:tcPr>
            <w:tcW w:w="1559"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118,56</w:t>
            </w:r>
          </w:p>
        </w:tc>
        <w:tc>
          <w:tcPr>
            <w:tcW w:w="1560" w:type="dxa"/>
            <w:gridSpan w:val="2"/>
          </w:tcPr>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123,30</w:t>
            </w:r>
          </w:p>
        </w:tc>
      </w:tr>
      <w:tr w:rsidR="004A4AE7" w:rsidRPr="00816CFB" w:rsidTr="00EC6158">
        <w:trPr>
          <w:jc w:val="center"/>
        </w:trPr>
        <w:tc>
          <w:tcPr>
            <w:tcW w:w="4644" w:type="dxa"/>
          </w:tcPr>
          <w:p w:rsidR="000464C7" w:rsidRPr="00816CFB" w:rsidRDefault="000464C7" w:rsidP="004B3987">
            <w:pPr>
              <w:spacing w:after="0" w:line="240" w:lineRule="auto"/>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Перемещение задержанных транспортных средств на специализированную стоянку</w:t>
            </w:r>
          </w:p>
        </w:tc>
        <w:tc>
          <w:tcPr>
            <w:tcW w:w="1843"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p>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1830</w:t>
            </w:r>
          </w:p>
        </w:tc>
        <w:tc>
          <w:tcPr>
            <w:tcW w:w="1559" w:type="dxa"/>
          </w:tcPr>
          <w:p w:rsidR="000464C7" w:rsidRPr="00816CFB" w:rsidRDefault="000464C7" w:rsidP="004B3987">
            <w:pPr>
              <w:spacing w:after="0" w:line="240" w:lineRule="auto"/>
              <w:jc w:val="center"/>
              <w:rPr>
                <w:rFonts w:ascii="PT Astra Serif" w:eastAsia="Times New Roman" w:hAnsi="PT Astra Serif"/>
                <w:sz w:val="24"/>
                <w:szCs w:val="24"/>
                <w:lang w:eastAsia="ru-RU"/>
              </w:rPr>
            </w:pPr>
          </w:p>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1903</w:t>
            </w:r>
          </w:p>
        </w:tc>
        <w:tc>
          <w:tcPr>
            <w:tcW w:w="1560" w:type="dxa"/>
            <w:gridSpan w:val="2"/>
          </w:tcPr>
          <w:p w:rsidR="000464C7" w:rsidRPr="00816CFB" w:rsidRDefault="000464C7" w:rsidP="004B3987">
            <w:pPr>
              <w:spacing w:after="0" w:line="240" w:lineRule="auto"/>
              <w:jc w:val="center"/>
              <w:rPr>
                <w:rFonts w:ascii="PT Astra Serif" w:eastAsia="Times New Roman" w:hAnsi="PT Astra Serif"/>
                <w:sz w:val="24"/>
                <w:szCs w:val="24"/>
                <w:lang w:eastAsia="ru-RU"/>
              </w:rPr>
            </w:pPr>
          </w:p>
          <w:p w:rsidR="000464C7" w:rsidRPr="00816CFB" w:rsidRDefault="000464C7" w:rsidP="004B3987">
            <w:pPr>
              <w:spacing w:after="0" w:line="240" w:lineRule="auto"/>
              <w:jc w:val="center"/>
              <w:rPr>
                <w:rFonts w:ascii="PT Astra Serif" w:eastAsia="Times New Roman" w:hAnsi="PT Astra Serif"/>
                <w:sz w:val="24"/>
                <w:szCs w:val="24"/>
                <w:lang w:eastAsia="ru-RU"/>
              </w:rPr>
            </w:pPr>
            <w:r w:rsidRPr="00816CFB">
              <w:rPr>
                <w:rFonts w:ascii="PT Astra Serif" w:eastAsia="Times New Roman" w:hAnsi="PT Astra Serif"/>
                <w:sz w:val="24"/>
                <w:szCs w:val="24"/>
                <w:lang w:eastAsia="ru-RU"/>
              </w:rPr>
              <w:t>1979</w:t>
            </w:r>
          </w:p>
        </w:tc>
      </w:tr>
    </w:tbl>
    <w:p w:rsidR="00F4646E" w:rsidRPr="00816CFB" w:rsidRDefault="00F4646E" w:rsidP="00A81DEF">
      <w:pPr>
        <w:spacing w:after="0" w:line="240" w:lineRule="auto"/>
        <w:ind w:firstLine="709"/>
        <w:jc w:val="both"/>
        <w:rPr>
          <w:rFonts w:ascii="PT Astra Serif" w:eastAsia="Times New Roman" w:hAnsi="PT Astra Serif" w:cs="Times New Roman"/>
          <w:bCs/>
          <w:iCs/>
          <w:sz w:val="26"/>
          <w:szCs w:val="26"/>
          <w:lang w:eastAsia="ru-RU"/>
        </w:rPr>
      </w:pPr>
    </w:p>
    <w:p w:rsidR="00EF3E81" w:rsidRPr="00816CFB" w:rsidRDefault="00EF3E81" w:rsidP="00A81DEF">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lastRenderedPageBreak/>
        <w:t>Агентством систематически на протяжении ряда лет проводится мониторинг цен на автомобильное топливо на территории региона: на бензин и ДТ, газ сжиженный (пропан-бутан).</w:t>
      </w:r>
    </w:p>
    <w:p w:rsidR="00EF3E81" w:rsidRPr="00816CFB" w:rsidRDefault="00EF3E81" w:rsidP="00A81DEF">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Работа проводится в целях оперативного анализа экономической ситуации </w:t>
      </w:r>
      <w:r w:rsidR="008B7206"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на рынке нефтепродуктов и принятия необходимых оперативных решений в рамках действующего законодательства. </w:t>
      </w:r>
    </w:p>
    <w:p w:rsidR="00EF3E81" w:rsidRPr="00816CFB" w:rsidRDefault="00EF3E81" w:rsidP="00A81DEF">
      <w:pPr>
        <w:spacing w:after="0" w:line="240" w:lineRule="auto"/>
        <w:ind w:firstLine="708"/>
        <w:jc w:val="both"/>
        <w:rPr>
          <w:rFonts w:ascii="Times New Roman" w:eastAsia="Times New Roman" w:hAnsi="Times New Roman" w:cs="Times New Roman"/>
          <w:bCs/>
          <w:iCs/>
          <w:sz w:val="26"/>
          <w:szCs w:val="26"/>
          <w:lang w:eastAsia="ru-RU"/>
        </w:rPr>
      </w:pPr>
      <w:r w:rsidRPr="00816CFB">
        <w:rPr>
          <w:rFonts w:ascii="Times New Roman" w:eastAsia="Times New Roman" w:hAnsi="Times New Roman" w:cs="Times New Roman"/>
          <w:bCs/>
          <w:iCs/>
          <w:sz w:val="26"/>
          <w:szCs w:val="26"/>
          <w:lang w:eastAsia="ru-RU"/>
        </w:rPr>
        <w:t>За 202</w:t>
      </w:r>
      <w:r w:rsidR="004A4AE7" w:rsidRPr="00816CFB">
        <w:rPr>
          <w:rFonts w:ascii="Times New Roman" w:eastAsia="Times New Roman" w:hAnsi="Times New Roman" w:cs="Times New Roman"/>
          <w:bCs/>
          <w:iCs/>
          <w:sz w:val="26"/>
          <w:szCs w:val="26"/>
          <w:lang w:eastAsia="ru-RU"/>
        </w:rPr>
        <w:t>3</w:t>
      </w:r>
      <w:r w:rsidRPr="00816CFB">
        <w:rPr>
          <w:rFonts w:ascii="Times New Roman" w:eastAsia="Times New Roman" w:hAnsi="Times New Roman" w:cs="Times New Roman"/>
          <w:bCs/>
          <w:iCs/>
          <w:sz w:val="26"/>
          <w:szCs w:val="26"/>
          <w:lang w:eastAsia="ru-RU"/>
        </w:rPr>
        <w:t xml:space="preserve"> год на территории региона рост потребительских цен на автомобильное топливо составил</w:t>
      </w:r>
      <w:r w:rsidR="00861913" w:rsidRPr="00816CFB">
        <w:rPr>
          <w:rFonts w:ascii="Times New Roman" w:eastAsia="Times New Roman" w:hAnsi="Times New Roman" w:cs="Times New Roman"/>
          <w:bCs/>
          <w:iCs/>
          <w:sz w:val="26"/>
          <w:szCs w:val="26"/>
          <w:lang w:eastAsia="ru-RU"/>
        </w:rPr>
        <w:t xml:space="preserve">: </w:t>
      </w:r>
      <w:r w:rsidR="007001C5" w:rsidRPr="00816CFB">
        <w:rPr>
          <w:rFonts w:ascii="Times New Roman" w:eastAsia="Times New Roman" w:hAnsi="Times New Roman" w:cs="Times New Roman"/>
          <w:bCs/>
          <w:iCs/>
          <w:sz w:val="26"/>
          <w:szCs w:val="26"/>
          <w:lang w:eastAsia="ru-RU"/>
        </w:rPr>
        <w:t>на АИ -</w:t>
      </w:r>
      <w:r w:rsidR="004A4AE7" w:rsidRPr="00816CFB">
        <w:rPr>
          <w:rFonts w:ascii="Times New Roman" w:eastAsia="Times New Roman" w:hAnsi="Times New Roman" w:cs="Times New Roman"/>
          <w:bCs/>
          <w:iCs/>
          <w:sz w:val="26"/>
          <w:szCs w:val="26"/>
          <w:lang w:eastAsia="ru-RU"/>
        </w:rPr>
        <w:t xml:space="preserve"> </w:t>
      </w:r>
      <w:r w:rsidR="007001C5" w:rsidRPr="00816CFB">
        <w:rPr>
          <w:rFonts w:ascii="Times New Roman" w:eastAsia="Times New Roman" w:hAnsi="Times New Roman" w:cs="Times New Roman"/>
          <w:bCs/>
          <w:iCs/>
          <w:sz w:val="26"/>
          <w:szCs w:val="26"/>
          <w:lang w:eastAsia="ru-RU"/>
        </w:rPr>
        <w:t xml:space="preserve">98 до </w:t>
      </w:r>
      <w:r w:rsidR="00861913" w:rsidRPr="00816CFB">
        <w:rPr>
          <w:rFonts w:ascii="Times New Roman" w:eastAsia="Times New Roman" w:hAnsi="Times New Roman" w:cs="Times New Roman"/>
          <w:bCs/>
          <w:iCs/>
          <w:sz w:val="26"/>
          <w:szCs w:val="26"/>
          <w:lang w:eastAsia="ru-RU"/>
        </w:rPr>
        <w:t>10,8</w:t>
      </w:r>
      <w:r w:rsidRPr="00816CFB">
        <w:rPr>
          <w:rFonts w:ascii="Times New Roman" w:eastAsia="Times New Roman" w:hAnsi="Times New Roman" w:cs="Times New Roman"/>
          <w:bCs/>
          <w:iCs/>
          <w:sz w:val="26"/>
          <w:szCs w:val="26"/>
          <w:lang w:eastAsia="ru-RU"/>
        </w:rPr>
        <w:t>%</w:t>
      </w:r>
      <w:r w:rsidR="00861913" w:rsidRPr="00816CFB">
        <w:rPr>
          <w:rFonts w:ascii="Times New Roman" w:eastAsia="Times New Roman" w:hAnsi="Times New Roman" w:cs="Times New Roman"/>
          <w:bCs/>
          <w:iCs/>
          <w:sz w:val="26"/>
          <w:szCs w:val="26"/>
          <w:lang w:eastAsia="ru-RU"/>
        </w:rPr>
        <w:t>;</w:t>
      </w:r>
      <w:r w:rsidR="007001C5" w:rsidRPr="00816CFB">
        <w:rPr>
          <w:rFonts w:ascii="Times New Roman" w:eastAsia="Times New Roman" w:hAnsi="Times New Roman" w:cs="Times New Roman"/>
          <w:bCs/>
          <w:iCs/>
          <w:sz w:val="26"/>
          <w:szCs w:val="26"/>
          <w:lang w:eastAsia="ru-RU"/>
        </w:rPr>
        <w:t xml:space="preserve"> на ДТ</w:t>
      </w:r>
      <w:r w:rsidR="00861913" w:rsidRPr="00816CFB">
        <w:rPr>
          <w:rFonts w:ascii="Times New Roman" w:eastAsia="Times New Roman" w:hAnsi="Times New Roman" w:cs="Times New Roman"/>
          <w:bCs/>
          <w:iCs/>
          <w:sz w:val="26"/>
          <w:szCs w:val="26"/>
          <w:lang w:eastAsia="ru-RU"/>
        </w:rPr>
        <w:t xml:space="preserve"> до 7,7%;</w:t>
      </w:r>
      <w:r w:rsidR="007001C5" w:rsidRPr="00816CFB">
        <w:rPr>
          <w:rFonts w:ascii="Times New Roman" w:eastAsia="Times New Roman" w:hAnsi="Times New Roman" w:cs="Times New Roman"/>
          <w:bCs/>
          <w:iCs/>
          <w:sz w:val="26"/>
          <w:szCs w:val="26"/>
          <w:lang w:eastAsia="ru-RU"/>
        </w:rPr>
        <w:t xml:space="preserve"> на АИ </w:t>
      </w:r>
      <w:r w:rsidR="00F4646E" w:rsidRPr="00816CFB">
        <w:rPr>
          <w:rFonts w:ascii="Times New Roman" w:eastAsia="Times New Roman" w:hAnsi="Times New Roman" w:cs="Times New Roman"/>
          <w:bCs/>
          <w:iCs/>
          <w:sz w:val="26"/>
          <w:szCs w:val="26"/>
          <w:lang w:eastAsia="ru-RU"/>
        </w:rPr>
        <w:t>-</w:t>
      </w:r>
      <w:r w:rsidR="00754354" w:rsidRPr="00816CFB">
        <w:rPr>
          <w:rFonts w:ascii="Times New Roman" w:eastAsia="Times New Roman" w:hAnsi="Times New Roman" w:cs="Times New Roman"/>
          <w:bCs/>
          <w:iCs/>
          <w:sz w:val="26"/>
          <w:szCs w:val="26"/>
          <w:lang w:eastAsia="ru-RU"/>
        </w:rPr>
        <w:t xml:space="preserve"> 92</w:t>
      </w:r>
      <w:r w:rsidR="00861913" w:rsidRPr="00816CFB">
        <w:rPr>
          <w:rFonts w:ascii="Times New Roman" w:eastAsia="Times New Roman" w:hAnsi="Times New Roman" w:cs="Times New Roman"/>
          <w:bCs/>
          <w:iCs/>
          <w:sz w:val="26"/>
          <w:szCs w:val="26"/>
          <w:lang w:eastAsia="ru-RU"/>
        </w:rPr>
        <w:t xml:space="preserve"> до 5,4%;</w:t>
      </w:r>
      <w:r w:rsidR="00754354" w:rsidRPr="00816CFB">
        <w:rPr>
          <w:rFonts w:ascii="Times New Roman" w:eastAsia="Times New Roman" w:hAnsi="Times New Roman" w:cs="Times New Roman"/>
          <w:bCs/>
          <w:iCs/>
          <w:sz w:val="26"/>
          <w:szCs w:val="26"/>
          <w:lang w:eastAsia="ru-RU"/>
        </w:rPr>
        <w:t xml:space="preserve"> АИ - 95 </w:t>
      </w:r>
      <w:r w:rsidR="0080636A" w:rsidRPr="00816CFB">
        <w:rPr>
          <w:rFonts w:ascii="Times New Roman" w:eastAsia="Times New Roman" w:hAnsi="Times New Roman" w:cs="Times New Roman"/>
          <w:bCs/>
          <w:iCs/>
          <w:sz w:val="26"/>
          <w:szCs w:val="26"/>
          <w:lang w:eastAsia="ru-RU"/>
        </w:rPr>
        <w:br/>
      </w:r>
      <w:r w:rsidR="00861913" w:rsidRPr="00816CFB">
        <w:rPr>
          <w:rFonts w:ascii="Times New Roman" w:eastAsia="Times New Roman" w:hAnsi="Times New Roman" w:cs="Times New Roman"/>
          <w:bCs/>
          <w:iCs/>
          <w:sz w:val="26"/>
          <w:szCs w:val="26"/>
          <w:lang w:eastAsia="ru-RU"/>
        </w:rPr>
        <w:t>до</w:t>
      </w:r>
      <w:r w:rsidR="00754354" w:rsidRPr="00816CFB">
        <w:rPr>
          <w:rFonts w:ascii="Times New Roman" w:eastAsia="Times New Roman" w:hAnsi="Times New Roman" w:cs="Times New Roman"/>
          <w:bCs/>
          <w:iCs/>
          <w:sz w:val="26"/>
          <w:szCs w:val="26"/>
          <w:lang w:eastAsia="ru-RU"/>
        </w:rPr>
        <w:t xml:space="preserve"> </w:t>
      </w:r>
      <w:r w:rsidR="00861913" w:rsidRPr="00816CFB">
        <w:rPr>
          <w:rFonts w:ascii="Times New Roman" w:eastAsia="Times New Roman" w:hAnsi="Times New Roman" w:cs="Times New Roman"/>
          <w:bCs/>
          <w:iCs/>
          <w:sz w:val="26"/>
          <w:szCs w:val="26"/>
          <w:lang w:eastAsia="ru-RU"/>
        </w:rPr>
        <w:t>5,8</w:t>
      </w:r>
      <w:r w:rsidR="007001C5" w:rsidRPr="00816CFB">
        <w:rPr>
          <w:rFonts w:ascii="Times New Roman" w:eastAsia="Times New Roman" w:hAnsi="Times New Roman" w:cs="Times New Roman"/>
          <w:bCs/>
          <w:iCs/>
          <w:sz w:val="26"/>
          <w:szCs w:val="26"/>
          <w:lang w:eastAsia="ru-RU"/>
        </w:rPr>
        <w:t>%</w:t>
      </w:r>
      <w:r w:rsidRPr="00816CFB">
        <w:rPr>
          <w:rFonts w:ascii="Times New Roman" w:eastAsia="Times New Roman" w:hAnsi="Times New Roman" w:cs="Times New Roman"/>
          <w:bCs/>
          <w:iCs/>
          <w:sz w:val="26"/>
          <w:szCs w:val="26"/>
          <w:lang w:eastAsia="ru-RU"/>
        </w:rPr>
        <w:t>.</w:t>
      </w:r>
      <w:r w:rsidR="002A62FD" w:rsidRPr="00816CFB">
        <w:rPr>
          <w:rFonts w:ascii="Times New Roman" w:eastAsia="Times New Roman" w:hAnsi="Times New Roman" w:cs="Times New Roman"/>
          <w:bCs/>
          <w:iCs/>
          <w:sz w:val="26"/>
          <w:szCs w:val="26"/>
          <w:lang w:eastAsia="ru-RU"/>
        </w:rPr>
        <w:t xml:space="preserve"> Стоимость цен на газ</w:t>
      </w:r>
      <w:r w:rsidR="00980253" w:rsidRPr="00816CFB">
        <w:rPr>
          <w:rFonts w:ascii="Times New Roman" w:eastAsia="Times New Roman" w:hAnsi="Times New Roman" w:cs="Times New Roman"/>
          <w:bCs/>
          <w:iCs/>
          <w:sz w:val="26"/>
          <w:szCs w:val="26"/>
          <w:lang w:eastAsia="ru-RU"/>
        </w:rPr>
        <w:t>: рост</w:t>
      </w:r>
      <w:r w:rsidR="002A62FD" w:rsidRPr="00816CFB">
        <w:rPr>
          <w:rFonts w:ascii="Times New Roman" w:eastAsia="Times New Roman" w:hAnsi="Times New Roman" w:cs="Times New Roman"/>
          <w:bCs/>
          <w:iCs/>
          <w:sz w:val="26"/>
          <w:szCs w:val="26"/>
          <w:lang w:eastAsia="ru-RU"/>
        </w:rPr>
        <w:t xml:space="preserve"> </w:t>
      </w:r>
      <w:proofErr w:type="gramStart"/>
      <w:r w:rsidR="002A62FD" w:rsidRPr="00816CFB">
        <w:rPr>
          <w:rFonts w:ascii="Times New Roman" w:eastAsia="Times New Roman" w:hAnsi="Times New Roman" w:cs="Times New Roman"/>
          <w:bCs/>
          <w:iCs/>
          <w:sz w:val="26"/>
          <w:szCs w:val="26"/>
          <w:lang w:eastAsia="ru-RU"/>
        </w:rPr>
        <w:t>с</w:t>
      </w:r>
      <w:proofErr w:type="gramEnd"/>
      <w:r w:rsidR="002A62FD" w:rsidRPr="00816CFB">
        <w:rPr>
          <w:rFonts w:ascii="Times New Roman" w:eastAsia="Times New Roman" w:hAnsi="Times New Roman" w:cs="Times New Roman"/>
          <w:bCs/>
          <w:iCs/>
          <w:sz w:val="26"/>
          <w:szCs w:val="26"/>
          <w:lang w:eastAsia="ru-RU"/>
        </w:rPr>
        <w:t xml:space="preserve"> </w:t>
      </w:r>
      <w:r w:rsidR="00980253" w:rsidRPr="00816CFB">
        <w:rPr>
          <w:rFonts w:ascii="Times New Roman" w:eastAsia="Times New Roman" w:hAnsi="Times New Roman" w:cs="Times New Roman"/>
          <w:bCs/>
          <w:iCs/>
          <w:sz w:val="26"/>
          <w:szCs w:val="26"/>
          <w:lang w:eastAsia="ru-RU"/>
        </w:rPr>
        <w:t>17,49 руб. до 26,66</w:t>
      </w:r>
      <w:r w:rsidR="00754354" w:rsidRPr="00816CFB">
        <w:rPr>
          <w:rFonts w:ascii="Times New Roman" w:eastAsia="Times New Roman" w:hAnsi="Times New Roman" w:cs="Times New Roman"/>
          <w:bCs/>
          <w:iCs/>
          <w:sz w:val="26"/>
          <w:szCs w:val="26"/>
          <w:lang w:eastAsia="ru-RU"/>
        </w:rPr>
        <w:t xml:space="preserve"> </w:t>
      </w:r>
      <w:r w:rsidR="00980253" w:rsidRPr="00816CFB">
        <w:rPr>
          <w:rFonts w:ascii="Times New Roman" w:eastAsia="Times New Roman" w:hAnsi="Times New Roman" w:cs="Times New Roman"/>
          <w:bCs/>
          <w:iCs/>
          <w:sz w:val="26"/>
          <w:szCs w:val="26"/>
          <w:lang w:eastAsia="ru-RU"/>
        </w:rPr>
        <w:t xml:space="preserve">за литр </w:t>
      </w:r>
      <w:r w:rsidR="00754354" w:rsidRPr="00816CFB">
        <w:rPr>
          <w:rFonts w:ascii="Times New Roman" w:eastAsia="Times New Roman" w:hAnsi="Times New Roman" w:cs="Times New Roman"/>
          <w:bCs/>
          <w:iCs/>
          <w:sz w:val="26"/>
          <w:szCs w:val="26"/>
          <w:lang w:eastAsia="ru-RU"/>
        </w:rPr>
        <w:t>(</w:t>
      </w:r>
      <w:r w:rsidR="00980253" w:rsidRPr="00816CFB">
        <w:rPr>
          <w:rFonts w:ascii="Times New Roman" w:eastAsia="Times New Roman" w:hAnsi="Times New Roman" w:cs="Times New Roman"/>
          <w:bCs/>
          <w:iCs/>
          <w:sz w:val="26"/>
          <w:szCs w:val="26"/>
          <w:lang w:eastAsia="ru-RU"/>
        </w:rPr>
        <w:t>52,42</w:t>
      </w:r>
      <w:r w:rsidR="002A62FD" w:rsidRPr="00816CFB">
        <w:rPr>
          <w:rFonts w:ascii="Times New Roman" w:eastAsia="Times New Roman" w:hAnsi="Times New Roman" w:cs="Times New Roman"/>
          <w:bCs/>
          <w:iCs/>
          <w:sz w:val="26"/>
          <w:szCs w:val="26"/>
          <w:lang w:eastAsia="ru-RU"/>
        </w:rPr>
        <w:t>%).</w:t>
      </w:r>
    </w:p>
    <w:p w:rsidR="00891F48" w:rsidRPr="00816CFB" w:rsidRDefault="007001C5" w:rsidP="007001C5">
      <w:pPr>
        <w:spacing w:after="0" w:line="240" w:lineRule="auto"/>
        <w:ind w:firstLine="709"/>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П</w:t>
      </w:r>
      <w:r w:rsidR="00EF3E81" w:rsidRPr="00816CFB">
        <w:rPr>
          <w:rFonts w:ascii="PT Astra Serif" w:eastAsia="Times New Roman" w:hAnsi="PT Astra Serif" w:cs="Times New Roman"/>
          <w:bCs/>
          <w:iCs/>
          <w:sz w:val="26"/>
          <w:szCs w:val="26"/>
          <w:lang w:eastAsia="ru-RU"/>
        </w:rPr>
        <w:t xml:space="preserve">о результатам прошедшего года по уровню средних потребительских цен на ГСМ </w:t>
      </w:r>
      <w:proofErr w:type="spellStart"/>
      <w:r w:rsidR="00EF3E81" w:rsidRPr="00816CFB">
        <w:rPr>
          <w:rFonts w:ascii="PT Astra Serif" w:eastAsia="Times New Roman" w:hAnsi="PT Astra Serif" w:cs="Times New Roman"/>
          <w:bCs/>
          <w:iCs/>
          <w:sz w:val="26"/>
          <w:szCs w:val="26"/>
          <w:lang w:eastAsia="ru-RU"/>
        </w:rPr>
        <w:t>г</w:t>
      </w:r>
      <w:proofErr w:type="gramStart"/>
      <w:r w:rsidR="00EF3E81" w:rsidRPr="00816CFB">
        <w:rPr>
          <w:rFonts w:ascii="PT Astra Serif" w:eastAsia="Times New Roman" w:hAnsi="PT Astra Serif" w:cs="Times New Roman"/>
          <w:bCs/>
          <w:iCs/>
          <w:sz w:val="26"/>
          <w:szCs w:val="26"/>
          <w:lang w:eastAsia="ru-RU"/>
        </w:rPr>
        <w:t>.У</w:t>
      </w:r>
      <w:proofErr w:type="gramEnd"/>
      <w:r w:rsidR="00EF3E81" w:rsidRPr="00816CFB">
        <w:rPr>
          <w:rFonts w:ascii="PT Astra Serif" w:eastAsia="Times New Roman" w:hAnsi="PT Astra Serif" w:cs="Times New Roman"/>
          <w:bCs/>
          <w:iCs/>
          <w:sz w:val="26"/>
          <w:szCs w:val="26"/>
          <w:lang w:eastAsia="ru-RU"/>
        </w:rPr>
        <w:t>льяновск</w:t>
      </w:r>
      <w:proofErr w:type="spellEnd"/>
      <w:r w:rsidR="00EF3E81" w:rsidRPr="00816CFB">
        <w:rPr>
          <w:rFonts w:ascii="PT Astra Serif" w:eastAsia="Times New Roman" w:hAnsi="PT Astra Serif" w:cs="Times New Roman"/>
          <w:bCs/>
          <w:iCs/>
          <w:sz w:val="26"/>
          <w:szCs w:val="26"/>
          <w:lang w:eastAsia="ru-RU"/>
        </w:rPr>
        <w:t xml:space="preserve"> стабильно находился на средних и лучших позициях среди 14 региональных центров Приволжского Федерального округа</w:t>
      </w:r>
      <w:r w:rsidRPr="00816CFB">
        <w:rPr>
          <w:rFonts w:ascii="PT Astra Serif" w:eastAsia="Times New Roman" w:hAnsi="PT Astra Serif" w:cs="Times New Roman"/>
          <w:bCs/>
          <w:iCs/>
          <w:sz w:val="26"/>
          <w:szCs w:val="26"/>
          <w:lang w:eastAsia="ru-RU"/>
        </w:rPr>
        <w:t>.</w:t>
      </w:r>
    </w:p>
    <w:p w:rsidR="00CA3D1C" w:rsidRDefault="00CA3D1C" w:rsidP="00C25452">
      <w:pPr>
        <w:spacing w:after="0" w:line="240" w:lineRule="auto"/>
        <w:jc w:val="center"/>
        <w:rPr>
          <w:rFonts w:ascii="PT Astra Serif" w:eastAsia="Times New Roman" w:hAnsi="PT Astra Serif" w:cs="Times New Roman"/>
          <w:b/>
          <w:bCs/>
          <w:iCs/>
          <w:sz w:val="26"/>
          <w:szCs w:val="26"/>
          <w:lang w:eastAsia="ru-RU"/>
        </w:rPr>
      </w:pPr>
    </w:p>
    <w:p w:rsidR="00C25452" w:rsidRPr="00816CFB" w:rsidRDefault="00C25452" w:rsidP="00C25452">
      <w:pPr>
        <w:spacing w:after="0" w:line="240" w:lineRule="auto"/>
        <w:jc w:val="center"/>
        <w:rPr>
          <w:rFonts w:ascii="PT Astra Serif" w:eastAsia="Times New Roman" w:hAnsi="PT Astra Serif" w:cs="Times New Roman"/>
          <w:b/>
          <w:bCs/>
          <w:iCs/>
          <w:sz w:val="26"/>
          <w:szCs w:val="26"/>
          <w:lang w:eastAsia="ru-RU"/>
        </w:rPr>
      </w:pPr>
      <w:r w:rsidRPr="00816CFB">
        <w:rPr>
          <w:rFonts w:ascii="PT Astra Serif" w:eastAsia="Times New Roman" w:hAnsi="PT Astra Serif" w:cs="Times New Roman"/>
          <w:b/>
          <w:bCs/>
          <w:iCs/>
          <w:sz w:val="26"/>
          <w:szCs w:val="26"/>
          <w:lang w:eastAsia="ru-RU"/>
        </w:rPr>
        <w:t>Единая информационная аналитическая система</w:t>
      </w:r>
    </w:p>
    <w:p w:rsidR="00EB1F64" w:rsidRPr="00816CFB" w:rsidRDefault="00EB1F64" w:rsidP="00EB1F64">
      <w:pPr>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Единая инфор</w:t>
      </w:r>
      <w:r w:rsidR="0080636A" w:rsidRPr="00816CFB">
        <w:rPr>
          <w:rFonts w:ascii="PT Astra Serif" w:eastAsia="Times New Roman" w:hAnsi="PT Astra Serif" w:cs="Times New Roman"/>
          <w:bCs/>
          <w:iCs/>
          <w:sz w:val="26"/>
          <w:szCs w:val="26"/>
          <w:lang w:eastAsia="ru-RU"/>
        </w:rPr>
        <w:t>мационная аналитическая система</w:t>
      </w:r>
      <w:r w:rsidRPr="00816CFB">
        <w:rPr>
          <w:rFonts w:ascii="PT Astra Serif" w:eastAsia="Times New Roman" w:hAnsi="PT Astra Serif" w:cs="Times New Roman"/>
          <w:bCs/>
          <w:iCs/>
          <w:sz w:val="26"/>
          <w:szCs w:val="26"/>
          <w:lang w:eastAsia="ru-RU"/>
        </w:rPr>
        <w:t xml:space="preserve"> 2023 год ФГИС «ЕИАС» - Федеральная государственная информационная система «Единая Информационно-Аналитическая Система автоматизирует информационное взаимодействие между Федеральным органом регулирования, Региональным органом регулирования </w:t>
      </w:r>
      <w:r w:rsidR="0080636A" w:rsidRPr="00816CFB">
        <w:rPr>
          <w:rFonts w:ascii="PT Astra Serif" w:eastAsia="Times New Roman" w:hAnsi="PT Astra Serif" w:cs="Times New Roman"/>
          <w:bCs/>
          <w:iCs/>
          <w:sz w:val="26"/>
          <w:szCs w:val="26"/>
          <w:lang w:eastAsia="ru-RU"/>
        </w:rPr>
        <w:br/>
      </w:r>
      <w:r w:rsidRPr="00816CFB">
        <w:rPr>
          <w:rFonts w:ascii="PT Astra Serif" w:eastAsia="Times New Roman" w:hAnsi="PT Astra Serif" w:cs="Times New Roman"/>
          <w:bCs/>
          <w:iCs/>
          <w:sz w:val="26"/>
          <w:szCs w:val="26"/>
          <w:lang w:eastAsia="ru-RU"/>
        </w:rPr>
        <w:t xml:space="preserve">и Субъектами регулирования. Система создана на основании </w:t>
      </w:r>
      <w:proofErr w:type="gramStart"/>
      <w:r w:rsidRPr="00816CFB">
        <w:rPr>
          <w:rFonts w:ascii="PT Astra Serif" w:eastAsia="Times New Roman" w:hAnsi="PT Astra Serif" w:cs="Times New Roman"/>
          <w:bCs/>
          <w:iCs/>
          <w:sz w:val="26"/>
          <w:szCs w:val="26"/>
          <w:lang w:eastAsia="ru-RU"/>
        </w:rPr>
        <w:t>требований Перечня поручений Президента Российской Ф</w:t>
      </w:r>
      <w:r w:rsidR="0080636A" w:rsidRPr="00816CFB">
        <w:rPr>
          <w:rFonts w:ascii="PT Astra Serif" w:eastAsia="Times New Roman" w:hAnsi="PT Astra Serif" w:cs="Times New Roman"/>
          <w:bCs/>
          <w:iCs/>
          <w:sz w:val="26"/>
          <w:szCs w:val="26"/>
          <w:lang w:eastAsia="ru-RU"/>
        </w:rPr>
        <w:t>едерации</w:t>
      </w:r>
      <w:proofErr w:type="gramEnd"/>
      <w:r w:rsidR="0080636A" w:rsidRPr="00816CFB">
        <w:rPr>
          <w:rFonts w:ascii="PT Astra Serif" w:eastAsia="Times New Roman" w:hAnsi="PT Astra Serif" w:cs="Times New Roman"/>
          <w:bCs/>
          <w:iCs/>
          <w:sz w:val="26"/>
          <w:szCs w:val="26"/>
          <w:lang w:eastAsia="ru-RU"/>
        </w:rPr>
        <w:t xml:space="preserve"> от 18 марта 2011 года </w:t>
      </w:r>
      <w:r w:rsidRPr="00816CFB">
        <w:rPr>
          <w:rFonts w:ascii="PT Astra Serif" w:eastAsia="Times New Roman" w:hAnsi="PT Astra Serif" w:cs="Times New Roman"/>
          <w:bCs/>
          <w:iCs/>
          <w:sz w:val="26"/>
          <w:szCs w:val="26"/>
          <w:lang w:eastAsia="ru-RU"/>
        </w:rPr>
        <w:t xml:space="preserve">Пр-716ГС. </w:t>
      </w:r>
    </w:p>
    <w:p w:rsidR="00EB1F64" w:rsidRPr="00816CFB" w:rsidRDefault="00EB1F64" w:rsidP="00EB1F64">
      <w:pPr>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На сегодняшний день все организации, осуществляющие регулируемые виды деятельности на территории Ульяновской области, подключены к ФГИС ЕИАС ФАС России. </w:t>
      </w:r>
    </w:p>
    <w:p w:rsidR="00EB1F64" w:rsidRPr="00816CFB" w:rsidRDefault="00EB1F64" w:rsidP="00EB1F64">
      <w:pPr>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В отчётном периоде было подключено к региональной единой информационно-аналитической системе «ЕИАС ФАС России» 7 новых организаций (только вышедших на регулирование). </w:t>
      </w:r>
    </w:p>
    <w:p w:rsidR="00EB1F64" w:rsidRPr="00816CFB" w:rsidRDefault="00EB1F64" w:rsidP="00EB1F64">
      <w:pPr>
        <w:spacing w:after="0" w:line="240" w:lineRule="auto"/>
        <w:ind w:firstLine="708"/>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За 2023 год в региональном сегменте собрано и обработано 4218 отчетных форм, содержащих информацию в формате ЕИАС: </w:t>
      </w:r>
    </w:p>
    <w:p w:rsidR="00EB1F64" w:rsidRPr="00816CFB" w:rsidRDefault="00EB1F64" w:rsidP="00EB1F64">
      <w:pPr>
        <w:spacing w:after="0" w:line="240" w:lineRule="auto"/>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2723 шаблонов в сфере регулирования ЖКК; </w:t>
      </w:r>
    </w:p>
    <w:p w:rsidR="00EB1F64" w:rsidRPr="00816CFB" w:rsidRDefault="00EB1F64" w:rsidP="00EB1F64">
      <w:pPr>
        <w:spacing w:after="0" w:line="240" w:lineRule="auto"/>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xml:space="preserve">• 1020 шаблонов  в  сфере регулирования электроэнергетики; </w:t>
      </w:r>
    </w:p>
    <w:p w:rsidR="00C25452" w:rsidRPr="00816CFB" w:rsidRDefault="00EB1F64" w:rsidP="00EB1F64">
      <w:pPr>
        <w:spacing w:after="0" w:line="240" w:lineRule="auto"/>
        <w:jc w:val="both"/>
        <w:rPr>
          <w:rFonts w:ascii="PT Astra Serif" w:eastAsia="Times New Roman" w:hAnsi="PT Astra Serif" w:cs="Times New Roman"/>
          <w:bCs/>
          <w:iCs/>
          <w:sz w:val="26"/>
          <w:szCs w:val="26"/>
          <w:lang w:eastAsia="ru-RU"/>
        </w:rPr>
      </w:pPr>
      <w:r w:rsidRPr="00816CFB">
        <w:rPr>
          <w:rFonts w:ascii="PT Astra Serif" w:eastAsia="Times New Roman" w:hAnsi="PT Astra Serif" w:cs="Times New Roman"/>
          <w:bCs/>
          <w:iCs/>
          <w:sz w:val="26"/>
          <w:szCs w:val="26"/>
          <w:lang w:eastAsia="ru-RU"/>
        </w:rPr>
        <w:t>• 475 шаблонов  в сфере регулирования ТЭК.</w:t>
      </w:r>
    </w:p>
    <w:p w:rsidR="00EB1F64" w:rsidRPr="00816CFB" w:rsidRDefault="00EB1F64" w:rsidP="00C25452">
      <w:pPr>
        <w:spacing w:after="0" w:line="240" w:lineRule="auto"/>
        <w:jc w:val="both"/>
        <w:rPr>
          <w:rFonts w:ascii="PT Astra Serif" w:eastAsia="Times New Roman" w:hAnsi="PT Astra Serif" w:cs="Times New Roman"/>
          <w:bCs/>
          <w:iCs/>
          <w:sz w:val="26"/>
          <w:szCs w:val="26"/>
          <w:lang w:eastAsia="ru-RU"/>
        </w:rPr>
      </w:pPr>
    </w:p>
    <w:p w:rsidR="00EF3E81" w:rsidRPr="00816CFB" w:rsidRDefault="00EF3E81" w:rsidP="00EF3E81">
      <w:pPr>
        <w:spacing w:after="0" w:line="240" w:lineRule="auto"/>
        <w:jc w:val="center"/>
        <w:rPr>
          <w:rFonts w:ascii="PT Astra Serif" w:eastAsia="Times New Roman" w:hAnsi="PT Astra Serif" w:cs="Times New Roman"/>
          <w:b/>
          <w:sz w:val="26"/>
          <w:szCs w:val="26"/>
          <w:lang w:eastAsia="ru-RU"/>
        </w:rPr>
      </w:pPr>
      <w:r w:rsidRPr="00816CFB">
        <w:rPr>
          <w:rFonts w:ascii="PT Astra Serif" w:eastAsia="Times New Roman" w:hAnsi="PT Astra Serif" w:cs="Times New Roman"/>
          <w:b/>
          <w:sz w:val="26"/>
          <w:szCs w:val="26"/>
          <w:lang w:eastAsia="ru-RU"/>
        </w:rPr>
        <w:t>С</w:t>
      </w:r>
      <w:r w:rsidR="00F81B7A" w:rsidRPr="00816CFB">
        <w:rPr>
          <w:rFonts w:ascii="PT Astra Serif" w:eastAsia="Times New Roman" w:hAnsi="PT Astra Serif" w:cs="Times New Roman"/>
          <w:b/>
          <w:sz w:val="26"/>
          <w:szCs w:val="26"/>
          <w:lang w:eastAsia="ru-RU"/>
        </w:rPr>
        <w:t>тандарты раскрытия информации</w:t>
      </w:r>
    </w:p>
    <w:p w:rsidR="00A52165" w:rsidRPr="00816CFB" w:rsidRDefault="00A52165" w:rsidP="00C713BF">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Агентством в форме систематического наблюдения и мониторинга осуществляется контроль соблюдения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Отчётность предоставляется регулируемыми организациями в соответствии с утверждёнными формами в формате шаблонов единой информационно-аналитической системы «Федеральный орган регулирования – Региональные органы регулирования – Субъекты регулирования». Предоставленная информация проверяется на полноту и достоверность раскрываемой информации согласно законодательству Российской Федерации.</w:t>
      </w:r>
    </w:p>
    <w:p w:rsidR="008B7206" w:rsidRPr="00816CFB" w:rsidRDefault="00A52165" w:rsidP="00BE2DCC">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Контроль соблюдения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w:t>
      </w:r>
      <w:r w:rsidR="00BE2DCC" w:rsidRPr="00816CFB">
        <w:rPr>
          <w:rFonts w:ascii="PT Astra Serif" w:eastAsia="Calibri" w:hAnsi="PT Astra Serif" w:cs="Times New Roman"/>
          <w:sz w:val="26"/>
          <w:szCs w:val="26"/>
        </w:rPr>
        <w:t>еханизм общественного контроля.</w:t>
      </w:r>
    </w:p>
    <w:p w:rsidR="00A52165" w:rsidRPr="00816CFB" w:rsidRDefault="00A52165" w:rsidP="00C713BF">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Всего </w:t>
      </w:r>
      <w:r w:rsidR="00F13BDB" w:rsidRPr="00816CFB">
        <w:rPr>
          <w:rFonts w:ascii="PT Astra Serif" w:eastAsia="Calibri" w:hAnsi="PT Astra Serif" w:cs="Times New Roman"/>
          <w:sz w:val="26"/>
          <w:szCs w:val="26"/>
        </w:rPr>
        <w:t>за 202</w:t>
      </w:r>
      <w:r w:rsidR="00EB1F64" w:rsidRPr="00816CFB">
        <w:rPr>
          <w:rFonts w:ascii="PT Astra Serif" w:eastAsia="Calibri" w:hAnsi="PT Astra Serif" w:cs="Times New Roman"/>
          <w:sz w:val="26"/>
          <w:szCs w:val="26"/>
        </w:rPr>
        <w:t>3</w:t>
      </w:r>
      <w:r w:rsidR="0080636A" w:rsidRPr="00816CFB">
        <w:rPr>
          <w:rFonts w:ascii="PT Astra Serif" w:eastAsia="Calibri" w:hAnsi="PT Astra Serif" w:cs="Times New Roman"/>
          <w:sz w:val="26"/>
          <w:szCs w:val="26"/>
        </w:rPr>
        <w:t xml:space="preserve"> год</w:t>
      </w:r>
      <w:r w:rsidR="00F13BDB" w:rsidRPr="00816CFB">
        <w:rPr>
          <w:rFonts w:ascii="PT Astra Serif" w:eastAsia="Calibri" w:hAnsi="PT Astra Serif" w:cs="Times New Roman"/>
          <w:sz w:val="26"/>
          <w:szCs w:val="26"/>
        </w:rPr>
        <w:t xml:space="preserve"> проанализировано </w:t>
      </w:r>
      <w:r w:rsidR="00CE3C43" w:rsidRPr="00816CFB">
        <w:rPr>
          <w:rFonts w:ascii="PT Astra Serif" w:eastAsia="Calibri" w:hAnsi="PT Astra Serif" w:cs="Times New Roman"/>
          <w:sz w:val="26"/>
          <w:szCs w:val="26"/>
        </w:rPr>
        <w:t>4218</w:t>
      </w:r>
      <w:r w:rsidR="00F13BDB" w:rsidRPr="00816CFB">
        <w:rPr>
          <w:rFonts w:ascii="PT Astra Serif" w:eastAsia="Calibri" w:hAnsi="PT Astra Serif" w:cs="Times New Roman"/>
          <w:sz w:val="26"/>
          <w:szCs w:val="26"/>
        </w:rPr>
        <w:t xml:space="preserve"> шаблон</w:t>
      </w:r>
      <w:r w:rsidR="00CE3C43" w:rsidRPr="00816CFB">
        <w:rPr>
          <w:rFonts w:ascii="PT Astra Serif" w:eastAsia="Calibri" w:hAnsi="PT Astra Serif" w:cs="Times New Roman"/>
          <w:sz w:val="26"/>
          <w:szCs w:val="26"/>
        </w:rPr>
        <w:t>ов</w:t>
      </w:r>
      <w:r w:rsidRPr="00816CFB">
        <w:rPr>
          <w:rFonts w:ascii="PT Astra Serif" w:eastAsia="Calibri" w:hAnsi="PT Astra Serif" w:cs="Times New Roman"/>
          <w:sz w:val="26"/>
          <w:szCs w:val="26"/>
        </w:rPr>
        <w:t>.</w:t>
      </w:r>
    </w:p>
    <w:p w:rsidR="00C25452" w:rsidRPr="00816CFB" w:rsidRDefault="00C25452" w:rsidP="00EF3E81">
      <w:pPr>
        <w:spacing w:after="0" w:line="240" w:lineRule="auto"/>
        <w:jc w:val="center"/>
        <w:rPr>
          <w:rFonts w:ascii="PT Astra Serif" w:eastAsia="Times New Roman" w:hAnsi="PT Astra Serif" w:cs="Times New Roman"/>
          <w:b/>
          <w:sz w:val="26"/>
          <w:szCs w:val="26"/>
          <w:u w:val="single"/>
          <w:lang w:eastAsia="ru-RU"/>
        </w:rPr>
      </w:pPr>
    </w:p>
    <w:p w:rsidR="00EF3E81" w:rsidRPr="00816CFB" w:rsidRDefault="00EF3E81" w:rsidP="00EF3E81">
      <w:pPr>
        <w:spacing w:after="0" w:line="240" w:lineRule="auto"/>
        <w:jc w:val="center"/>
        <w:rPr>
          <w:rFonts w:ascii="PT Astra Serif" w:eastAsia="Times New Roman" w:hAnsi="PT Astra Serif" w:cs="Times New Roman"/>
          <w:b/>
          <w:sz w:val="26"/>
          <w:szCs w:val="26"/>
          <w:lang w:eastAsia="ru-RU"/>
        </w:rPr>
      </w:pPr>
      <w:r w:rsidRPr="00816CFB">
        <w:rPr>
          <w:rFonts w:ascii="PT Astra Serif" w:eastAsia="Times New Roman" w:hAnsi="PT Astra Serif" w:cs="Times New Roman"/>
          <w:b/>
          <w:sz w:val="26"/>
          <w:szCs w:val="26"/>
          <w:lang w:eastAsia="ru-RU"/>
        </w:rPr>
        <w:t>Р</w:t>
      </w:r>
      <w:r w:rsidR="00F81B7A" w:rsidRPr="00816CFB">
        <w:rPr>
          <w:rFonts w:ascii="PT Astra Serif" w:eastAsia="Times New Roman" w:hAnsi="PT Astra Serif" w:cs="Times New Roman"/>
          <w:b/>
          <w:sz w:val="26"/>
          <w:szCs w:val="26"/>
          <w:lang w:eastAsia="ru-RU"/>
        </w:rPr>
        <w:t>абота с обращениями граждан</w:t>
      </w:r>
    </w:p>
    <w:p w:rsidR="00754354" w:rsidRPr="00816CFB" w:rsidRDefault="000464C7" w:rsidP="00FA2FFA">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Всего за</w:t>
      </w:r>
      <w:r w:rsidR="002760A4" w:rsidRPr="00816CFB">
        <w:rPr>
          <w:rFonts w:ascii="PT Astra Serif" w:eastAsia="Calibri" w:hAnsi="PT Astra Serif" w:cs="Times New Roman"/>
          <w:sz w:val="26"/>
          <w:szCs w:val="26"/>
        </w:rPr>
        <w:t xml:space="preserve"> 2023 год в Агентство поступило 108</w:t>
      </w:r>
      <w:r w:rsidR="00EF3E81" w:rsidRPr="00816CFB">
        <w:rPr>
          <w:rFonts w:ascii="PT Astra Serif" w:eastAsia="Calibri" w:hAnsi="PT Astra Serif" w:cs="Times New Roman"/>
          <w:sz w:val="26"/>
          <w:szCs w:val="26"/>
        </w:rPr>
        <w:t xml:space="preserve"> обр</w:t>
      </w:r>
      <w:r w:rsidR="002760A4" w:rsidRPr="00816CFB">
        <w:rPr>
          <w:rFonts w:ascii="PT Astra Serif" w:eastAsia="Calibri" w:hAnsi="PT Astra Serif" w:cs="Times New Roman"/>
          <w:sz w:val="26"/>
          <w:szCs w:val="26"/>
        </w:rPr>
        <w:t>ащений</w:t>
      </w:r>
      <w:r w:rsidR="00754354" w:rsidRPr="00816CFB">
        <w:rPr>
          <w:rFonts w:ascii="PT Astra Serif" w:eastAsia="Calibri" w:hAnsi="PT Astra Serif" w:cs="Times New Roman"/>
          <w:sz w:val="26"/>
          <w:szCs w:val="26"/>
        </w:rPr>
        <w:t xml:space="preserve"> </w:t>
      </w:r>
      <w:r w:rsidR="00277183" w:rsidRPr="00816CFB">
        <w:rPr>
          <w:rFonts w:ascii="PT Astra Serif" w:eastAsia="Calibri" w:hAnsi="PT Astra Serif" w:cs="Times New Roman"/>
          <w:sz w:val="26"/>
          <w:szCs w:val="26"/>
        </w:rPr>
        <w:t xml:space="preserve">от граждан, </w:t>
      </w:r>
      <w:r w:rsidR="008E3CE6">
        <w:rPr>
          <w:rFonts w:ascii="PT Astra Serif" w:eastAsia="Calibri" w:hAnsi="PT Astra Serif" w:cs="Times New Roman"/>
          <w:sz w:val="26"/>
          <w:szCs w:val="26"/>
        </w:rPr>
        <w:br/>
      </w:r>
      <w:r w:rsidR="00277183" w:rsidRPr="00816CFB">
        <w:rPr>
          <w:rFonts w:ascii="PT Astra Serif" w:eastAsia="Calibri" w:hAnsi="PT Astra Serif" w:cs="Times New Roman"/>
          <w:sz w:val="26"/>
          <w:szCs w:val="26"/>
        </w:rPr>
        <w:t xml:space="preserve">из которых </w:t>
      </w:r>
      <w:r w:rsidR="002760A4" w:rsidRPr="00816CFB">
        <w:rPr>
          <w:rFonts w:ascii="PT Astra Serif" w:eastAsia="Calibri" w:hAnsi="PT Astra Serif" w:cs="Times New Roman"/>
          <w:sz w:val="26"/>
          <w:szCs w:val="26"/>
        </w:rPr>
        <w:t>9</w:t>
      </w:r>
      <w:r w:rsidR="00EF3E81" w:rsidRPr="00816CFB">
        <w:rPr>
          <w:rFonts w:ascii="PT Astra Serif" w:eastAsia="Calibri" w:hAnsi="PT Astra Serif" w:cs="Times New Roman"/>
          <w:sz w:val="26"/>
          <w:szCs w:val="26"/>
        </w:rPr>
        <w:t xml:space="preserve"> обращений не касались деятельности Агентства, они были перенаправлены в соотве</w:t>
      </w:r>
      <w:r w:rsidR="00FA2FFA" w:rsidRPr="00816CFB">
        <w:rPr>
          <w:rFonts w:ascii="PT Astra Serif" w:eastAsia="Calibri" w:hAnsi="PT Astra Serif" w:cs="Times New Roman"/>
          <w:sz w:val="26"/>
          <w:szCs w:val="26"/>
        </w:rPr>
        <w:t xml:space="preserve">тствующие исполнительные органы </w:t>
      </w:r>
      <w:r w:rsidR="00277183" w:rsidRPr="00816CFB">
        <w:rPr>
          <w:rFonts w:ascii="PT Astra Serif" w:eastAsia="Calibri" w:hAnsi="PT Astra Serif" w:cs="Times New Roman"/>
          <w:sz w:val="26"/>
          <w:szCs w:val="26"/>
        </w:rPr>
        <w:t xml:space="preserve">государственной власти. </w:t>
      </w:r>
    </w:p>
    <w:p w:rsidR="00EF3E81" w:rsidRPr="00816CFB" w:rsidRDefault="002760A4" w:rsidP="00F4646E">
      <w:pPr>
        <w:spacing w:after="0" w:line="240" w:lineRule="auto"/>
        <w:ind w:firstLine="708"/>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Из 99 обращений: письменных – 30</w:t>
      </w:r>
      <w:r w:rsidR="00277183" w:rsidRPr="00816CFB">
        <w:rPr>
          <w:rFonts w:ascii="PT Astra Serif" w:eastAsia="Calibri" w:hAnsi="PT Astra Serif" w:cs="Times New Roman"/>
          <w:sz w:val="26"/>
          <w:szCs w:val="26"/>
        </w:rPr>
        <w:t>, по электронно</w:t>
      </w:r>
      <w:r w:rsidRPr="00816CFB">
        <w:rPr>
          <w:rFonts w:ascii="PT Astra Serif" w:eastAsia="Calibri" w:hAnsi="PT Astra Serif" w:cs="Times New Roman"/>
          <w:sz w:val="26"/>
          <w:szCs w:val="26"/>
        </w:rPr>
        <w:t>й почте – 31</w:t>
      </w:r>
      <w:r w:rsidR="00EF3E81" w:rsidRPr="00816CFB">
        <w:rPr>
          <w:rFonts w:ascii="PT Astra Serif" w:eastAsia="Calibri" w:hAnsi="PT Astra Serif" w:cs="Times New Roman"/>
          <w:sz w:val="26"/>
          <w:szCs w:val="26"/>
        </w:rPr>
        <w:t>,</w:t>
      </w:r>
      <w:r w:rsidRPr="00816CFB">
        <w:rPr>
          <w:rFonts w:ascii="PT Astra Serif" w:eastAsia="Calibri" w:hAnsi="PT Astra Serif" w:cs="Times New Roman"/>
          <w:sz w:val="26"/>
          <w:szCs w:val="26"/>
        </w:rPr>
        <w:t xml:space="preserve"> телефонная «горячая линия» - 30</w:t>
      </w:r>
      <w:r w:rsidR="00277183" w:rsidRPr="00816CFB">
        <w:rPr>
          <w:rFonts w:ascii="PT Astra Serif" w:eastAsia="Calibri" w:hAnsi="PT Astra Serif" w:cs="Times New Roman"/>
          <w:sz w:val="26"/>
          <w:szCs w:val="26"/>
        </w:rPr>
        <w:t>,</w:t>
      </w:r>
      <w:r w:rsidR="00EF3E81"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rPr>
        <w:t xml:space="preserve">личный приём – 4, </w:t>
      </w:r>
      <w:r w:rsidR="00EF3E81" w:rsidRPr="00816CFB">
        <w:rPr>
          <w:rFonts w:ascii="PT Astra Serif" w:eastAsia="Calibri" w:hAnsi="PT Astra Serif" w:cs="Times New Roman"/>
          <w:sz w:val="26"/>
          <w:szCs w:val="26"/>
        </w:rPr>
        <w:t>через</w:t>
      </w:r>
      <w:r w:rsidR="00FA2FFA" w:rsidRPr="00816CFB">
        <w:rPr>
          <w:rFonts w:ascii="PT Astra Serif" w:eastAsia="Calibri" w:hAnsi="PT Astra Serif" w:cs="Times New Roman"/>
          <w:sz w:val="26"/>
          <w:szCs w:val="26"/>
        </w:rPr>
        <w:t xml:space="preserve"> платформу обратной связи (</w:t>
      </w:r>
      <w:proofErr w:type="gramStart"/>
      <w:r w:rsidR="00FA2FFA" w:rsidRPr="00816CFB">
        <w:rPr>
          <w:rFonts w:ascii="PT Astra Serif" w:eastAsia="Calibri" w:hAnsi="PT Astra Serif" w:cs="Times New Roman"/>
          <w:sz w:val="26"/>
          <w:szCs w:val="26"/>
        </w:rPr>
        <w:t>ПОС</w:t>
      </w:r>
      <w:proofErr w:type="gramEnd"/>
      <w:r w:rsidR="00FA2FFA" w:rsidRPr="00816CFB">
        <w:rPr>
          <w:rFonts w:ascii="PT Astra Serif" w:eastAsia="Calibri" w:hAnsi="PT Astra Serif" w:cs="Times New Roman"/>
          <w:sz w:val="26"/>
          <w:szCs w:val="26"/>
        </w:rPr>
        <w:t>)</w:t>
      </w:r>
      <w:r w:rsidR="00277183" w:rsidRPr="00816CFB">
        <w:rPr>
          <w:rFonts w:ascii="PT Astra Serif" w:eastAsia="Calibri" w:hAnsi="PT Astra Serif" w:cs="Times New Roman"/>
          <w:sz w:val="26"/>
          <w:szCs w:val="26"/>
        </w:rPr>
        <w:t xml:space="preserve"> </w:t>
      </w:r>
      <w:r w:rsidR="00FA2FFA" w:rsidRPr="00816CFB">
        <w:rPr>
          <w:rFonts w:ascii="PT Astra Serif" w:eastAsia="Calibri" w:hAnsi="PT Astra Serif" w:cs="Times New Roman"/>
          <w:sz w:val="26"/>
          <w:szCs w:val="26"/>
        </w:rPr>
        <w:t>–</w:t>
      </w:r>
      <w:r w:rsidRPr="00816CFB">
        <w:rPr>
          <w:rFonts w:ascii="PT Astra Serif" w:eastAsia="Calibri" w:hAnsi="PT Astra Serif" w:cs="Times New Roman"/>
          <w:sz w:val="26"/>
          <w:szCs w:val="26"/>
        </w:rPr>
        <w:t xml:space="preserve"> 4 обращения.</w:t>
      </w:r>
      <w:r w:rsidR="00EF3E81" w:rsidRPr="00816CFB">
        <w:rPr>
          <w:rFonts w:ascii="PT Astra Serif" w:eastAsia="Calibri" w:hAnsi="PT Astra Serif" w:cs="Times New Roman"/>
          <w:sz w:val="26"/>
          <w:szCs w:val="26"/>
        </w:rPr>
        <w:t xml:space="preserve"> </w:t>
      </w:r>
    </w:p>
    <w:p w:rsidR="00EF3E81" w:rsidRPr="00816CFB" w:rsidRDefault="00EF3E81" w:rsidP="00EF3E81">
      <w:pPr>
        <w:spacing w:after="0" w:line="240" w:lineRule="auto"/>
        <w:ind w:firstLine="709"/>
        <w:jc w:val="both"/>
        <w:rPr>
          <w:rFonts w:ascii="PT Astra Serif" w:eastAsia="Calibri" w:hAnsi="PT Astra Serif" w:cs="Times New Roman"/>
          <w:sz w:val="26"/>
          <w:szCs w:val="26"/>
        </w:rPr>
      </w:pPr>
      <w:proofErr w:type="gramStart"/>
      <w:r w:rsidRPr="00816CFB">
        <w:rPr>
          <w:rFonts w:ascii="PT Astra Serif" w:eastAsia="Calibri" w:hAnsi="PT Astra Serif" w:cs="Times New Roman"/>
          <w:sz w:val="26"/>
          <w:szCs w:val="26"/>
        </w:rPr>
        <w:t xml:space="preserve">Анализ тематики обращений жителей Ульяновской области, поступивших </w:t>
      </w:r>
      <w:r w:rsidR="00FA2FFA" w:rsidRPr="00816CFB">
        <w:rPr>
          <w:rFonts w:ascii="PT Astra Serif" w:eastAsia="Calibri" w:hAnsi="PT Astra Serif" w:cs="Times New Roman"/>
          <w:sz w:val="26"/>
          <w:szCs w:val="26"/>
        </w:rPr>
        <w:br/>
      </w:r>
      <w:r w:rsidR="002760A4" w:rsidRPr="00816CFB">
        <w:rPr>
          <w:rFonts w:ascii="PT Astra Serif" w:eastAsia="Calibri" w:hAnsi="PT Astra Serif" w:cs="Times New Roman"/>
          <w:sz w:val="26"/>
          <w:szCs w:val="26"/>
        </w:rPr>
        <w:t>в Агентство за 2023</w:t>
      </w:r>
      <w:r w:rsidRPr="00816CFB">
        <w:rPr>
          <w:rFonts w:ascii="PT Astra Serif" w:eastAsia="Calibri" w:hAnsi="PT Astra Serif" w:cs="Times New Roman"/>
          <w:sz w:val="26"/>
          <w:szCs w:val="26"/>
        </w:rPr>
        <w:t xml:space="preserve"> год, показал, что основная часть обращений касается вопросов порядка оплаты за услуги организаций жилищно-коммунального комплекса: за услуги </w:t>
      </w:r>
      <w:r w:rsidR="00885B13" w:rsidRPr="00816CFB">
        <w:rPr>
          <w:rFonts w:ascii="PT Astra Serif" w:eastAsia="Calibri" w:hAnsi="PT Astra Serif" w:cs="Times New Roman"/>
          <w:sz w:val="26"/>
          <w:szCs w:val="26"/>
        </w:rPr>
        <w:t>тепло - и газоснабжения – 40,4</w:t>
      </w:r>
      <w:r w:rsidR="002760A4" w:rsidRPr="00816CFB">
        <w:rPr>
          <w:rFonts w:ascii="PT Astra Serif" w:eastAsia="Calibri" w:hAnsi="PT Astra Serif" w:cs="Times New Roman"/>
          <w:sz w:val="26"/>
          <w:szCs w:val="26"/>
        </w:rPr>
        <w:t xml:space="preserve">%, </w:t>
      </w:r>
      <w:r w:rsidRPr="00816CFB">
        <w:rPr>
          <w:rFonts w:ascii="PT Astra Serif" w:eastAsia="Calibri" w:hAnsi="PT Astra Serif" w:cs="Times New Roman"/>
          <w:sz w:val="26"/>
          <w:szCs w:val="26"/>
        </w:rPr>
        <w:t xml:space="preserve">горячего и холодного водоснабжения, водоотведения, в сфере обращения </w:t>
      </w:r>
      <w:r w:rsidR="00885B13" w:rsidRPr="00816CFB">
        <w:rPr>
          <w:rFonts w:ascii="PT Astra Serif" w:eastAsia="Calibri" w:hAnsi="PT Astra Serif" w:cs="Times New Roman"/>
          <w:sz w:val="26"/>
          <w:szCs w:val="26"/>
        </w:rPr>
        <w:t>с ТКО – 35,4</w:t>
      </w:r>
      <w:r w:rsidR="00277183" w:rsidRPr="00816CFB">
        <w:rPr>
          <w:rFonts w:ascii="PT Astra Serif" w:eastAsia="Calibri" w:hAnsi="PT Astra Serif" w:cs="Times New Roman"/>
          <w:sz w:val="26"/>
          <w:szCs w:val="26"/>
        </w:rPr>
        <w:t>%, электро</w:t>
      </w:r>
      <w:r w:rsidR="00885B13" w:rsidRPr="00816CFB">
        <w:rPr>
          <w:rFonts w:ascii="PT Astra Serif" w:eastAsia="Calibri" w:hAnsi="PT Astra Serif" w:cs="Times New Roman"/>
          <w:sz w:val="26"/>
          <w:szCs w:val="26"/>
        </w:rPr>
        <w:t>снабжения – 12,1</w:t>
      </w:r>
      <w:r w:rsidRPr="00816CFB">
        <w:rPr>
          <w:rFonts w:ascii="PT Astra Serif" w:eastAsia="Calibri" w:hAnsi="PT Astra Serif" w:cs="Times New Roman"/>
          <w:sz w:val="26"/>
          <w:szCs w:val="26"/>
        </w:rPr>
        <w:t xml:space="preserve">%. </w:t>
      </w:r>
      <w:r w:rsidR="008E3CE6">
        <w:rPr>
          <w:rFonts w:ascii="PT Astra Serif" w:eastAsia="Calibri" w:hAnsi="PT Astra Serif" w:cs="Times New Roman"/>
          <w:sz w:val="26"/>
          <w:szCs w:val="26"/>
        </w:rPr>
        <w:br/>
      </w:r>
      <w:r w:rsidRPr="00816CFB">
        <w:rPr>
          <w:rFonts w:ascii="PT Astra Serif" w:eastAsia="Calibri" w:hAnsi="PT Astra Serif" w:cs="Times New Roman"/>
          <w:sz w:val="26"/>
          <w:szCs w:val="26"/>
        </w:rPr>
        <w:t xml:space="preserve">В общем количестве поступивших обращений вопросы по ценообразованию </w:t>
      </w:r>
      <w:r w:rsidR="008E3CE6">
        <w:rPr>
          <w:rFonts w:ascii="PT Astra Serif" w:eastAsia="Calibri" w:hAnsi="PT Astra Serif" w:cs="Times New Roman"/>
          <w:sz w:val="26"/>
          <w:szCs w:val="26"/>
        </w:rPr>
        <w:br/>
      </w:r>
      <w:r w:rsidRPr="00816CFB">
        <w:rPr>
          <w:rFonts w:ascii="PT Astra Serif" w:eastAsia="Calibri" w:hAnsi="PT Astra Serif" w:cs="Times New Roman"/>
          <w:sz w:val="26"/>
          <w:szCs w:val="26"/>
        </w:rPr>
        <w:t>на ЖНВЛП и др. социал</w:t>
      </w:r>
      <w:r w:rsidR="00885B13" w:rsidRPr="00816CFB">
        <w:rPr>
          <w:rFonts w:ascii="PT Astra Serif" w:eastAsia="Calibri" w:hAnsi="PT Astra Serif" w:cs="Times New Roman"/>
          <w:sz w:val="26"/>
          <w:szCs w:val="26"/>
        </w:rPr>
        <w:t>ьно-значимые услуги составили</w:t>
      </w:r>
      <w:proofErr w:type="gramEnd"/>
      <w:r w:rsidR="00885B13" w:rsidRPr="00816CFB">
        <w:rPr>
          <w:rFonts w:ascii="PT Astra Serif" w:eastAsia="Calibri" w:hAnsi="PT Astra Serif" w:cs="Times New Roman"/>
          <w:sz w:val="26"/>
          <w:szCs w:val="26"/>
        </w:rPr>
        <w:t xml:space="preserve"> 12,1</w:t>
      </w:r>
      <w:r w:rsidRPr="00816CFB">
        <w:rPr>
          <w:rFonts w:ascii="PT Astra Serif" w:eastAsia="Calibri" w:hAnsi="PT Astra Serif" w:cs="Times New Roman"/>
          <w:sz w:val="26"/>
          <w:szCs w:val="26"/>
        </w:rPr>
        <w:t>%.</w:t>
      </w:r>
    </w:p>
    <w:p w:rsidR="00EF3E81" w:rsidRPr="00816CFB" w:rsidRDefault="00EF3E81" w:rsidP="00EF3E81">
      <w:pPr>
        <w:spacing w:after="0" w:line="240" w:lineRule="auto"/>
        <w:ind w:firstLine="709"/>
        <w:jc w:val="both"/>
        <w:rPr>
          <w:rFonts w:ascii="PT Astra Serif" w:eastAsia="Calibri" w:hAnsi="PT Astra Serif" w:cs="Times New Roman"/>
          <w:sz w:val="26"/>
          <w:szCs w:val="26"/>
        </w:rPr>
      </w:pPr>
      <w:proofErr w:type="gramStart"/>
      <w:r w:rsidRPr="00816CFB">
        <w:rPr>
          <w:rFonts w:ascii="PT Astra Serif" w:eastAsia="Calibri" w:hAnsi="PT Astra Serif" w:cs="Times New Roman"/>
          <w:sz w:val="26"/>
          <w:szCs w:val="26"/>
        </w:rPr>
        <w:t>На официальном сайте Агентства в разделе новости и меропри</w:t>
      </w:r>
      <w:r w:rsidR="0080636A" w:rsidRPr="00816CFB">
        <w:rPr>
          <w:rFonts w:ascii="PT Astra Serif" w:eastAsia="Calibri" w:hAnsi="PT Astra Serif" w:cs="Times New Roman"/>
          <w:sz w:val="26"/>
          <w:szCs w:val="26"/>
        </w:rPr>
        <w:t xml:space="preserve">ятия, </w:t>
      </w:r>
      <w:r w:rsidRPr="00816CFB">
        <w:rPr>
          <w:rFonts w:ascii="PT Astra Serif" w:eastAsia="Calibri" w:hAnsi="PT Astra Serif" w:cs="Times New Roman"/>
          <w:sz w:val="26"/>
          <w:szCs w:val="26"/>
        </w:rPr>
        <w:t>опубликованы распоряжения и информационные письма по тарифам Ульяновской области, содержащие</w:t>
      </w:r>
      <w:r w:rsidR="00FA2FFA" w:rsidRPr="00816CFB">
        <w:rPr>
          <w:rFonts w:ascii="PT Astra Serif" w:eastAsia="Calibri" w:hAnsi="PT Astra Serif" w:cs="Times New Roman"/>
          <w:sz w:val="26"/>
          <w:szCs w:val="26"/>
        </w:rPr>
        <w:t xml:space="preserve"> информацию о величине тарифов </w:t>
      </w:r>
      <w:r w:rsidRPr="00816CFB">
        <w:rPr>
          <w:rFonts w:ascii="PT Astra Serif" w:eastAsia="Calibri" w:hAnsi="PT Astra Serif" w:cs="Times New Roman"/>
          <w:sz w:val="26"/>
          <w:szCs w:val="26"/>
        </w:rPr>
        <w:t>на ресурсы, используемых при пре</w:t>
      </w:r>
      <w:r w:rsidR="00FA2FFA" w:rsidRPr="00816CFB">
        <w:rPr>
          <w:rFonts w:ascii="PT Astra Serif" w:eastAsia="Calibri" w:hAnsi="PT Astra Serif" w:cs="Times New Roman"/>
          <w:sz w:val="26"/>
          <w:szCs w:val="26"/>
        </w:rPr>
        <w:t xml:space="preserve">доставлении коммунальных услуг </w:t>
      </w:r>
      <w:r w:rsidRPr="00816CFB">
        <w:rPr>
          <w:rFonts w:ascii="PT Astra Serif" w:eastAsia="Calibri" w:hAnsi="PT Astra Serif" w:cs="Times New Roman"/>
          <w:sz w:val="26"/>
          <w:szCs w:val="26"/>
        </w:rPr>
        <w:t xml:space="preserve">(по отоплению, горячему водоснабжению, водоснабжению, водоотведению, газоснабжению природным и сжиженным газом </w:t>
      </w:r>
      <w:r w:rsidR="008E3CE6">
        <w:rPr>
          <w:rFonts w:ascii="PT Astra Serif" w:eastAsia="Calibri" w:hAnsi="PT Astra Serif" w:cs="Times New Roman"/>
          <w:sz w:val="26"/>
          <w:szCs w:val="26"/>
        </w:rPr>
        <w:br/>
      </w:r>
      <w:r w:rsidRPr="00816CFB">
        <w:rPr>
          <w:rFonts w:ascii="PT Astra Serif" w:eastAsia="Calibri" w:hAnsi="PT Astra Serif" w:cs="Times New Roman"/>
          <w:sz w:val="26"/>
          <w:szCs w:val="26"/>
        </w:rPr>
        <w:t>и электроснабжению), информацию о нормативах потреблени</w:t>
      </w:r>
      <w:r w:rsidR="00FA2FFA" w:rsidRPr="00816CFB">
        <w:rPr>
          <w:rFonts w:ascii="PT Astra Serif" w:eastAsia="Calibri" w:hAnsi="PT Astra Serif" w:cs="Times New Roman"/>
          <w:sz w:val="26"/>
          <w:szCs w:val="26"/>
        </w:rPr>
        <w:t xml:space="preserve">я указанных коммунальных услуг </w:t>
      </w:r>
      <w:r w:rsidRPr="00816CFB">
        <w:rPr>
          <w:rFonts w:ascii="PT Astra Serif" w:eastAsia="Calibri" w:hAnsi="PT Astra Serif" w:cs="Times New Roman"/>
          <w:sz w:val="26"/>
          <w:szCs w:val="26"/>
        </w:rPr>
        <w:t>и разъяснения относительно их применения.</w:t>
      </w:r>
      <w:proofErr w:type="gramEnd"/>
    </w:p>
    <w:p w:rsidR="00EF3E81" w:rsidRPr="00816CFB" w:rsidRDefault="00EF3E81" w:rsidP="00EF3E81">
      <w:pPr>
        <w:spacing w:after="0" w:line="240" w:lineRule="auto"/>
        <w:ind w:firstLine="709"/>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В целях обеспечения обратн</w:t>
      </w:r>
      <w:r w:rsidR="00680CDE" w:rsidRPr="00816CFB">
        <w:rPr>
          <w:rFonts w:ascii="PT Astra Serif" w:eastAsia="Calibri" w:hAnsi="PT Astra Serif" w:cs="Times New Roman"/>
          <w:sz w:val="26"/>
          <w:szCs w:val="26"/>
        </w:rPr>
        <w:t xml:space="preserve">ой связи по обращениям граждан </w:t>
      </w:r>
      <w:r w:rsidRPr="00816CFB">
        <w:rPr>
          <w:rFonts w:ascii="PT Astra Serif" w:eastAsia="Calibri" w:hAnsi="PT Astra Serif" w:cs="Times New Roman"/>
          <w:sz w:val="26"/>
          <w:szCs w:val="26"/>
        </w:rPr>
        <w:t xml:space="preserve">и разъяснений </w:t>
      </w:r>
      <w:r w:rsidR="00680CDE" w:rsidRPr="00816CFB">
        <w:rPr>
          <w:rFonts w:ascii="PT Astra Serif" w:eastAsia="Calibri" w:hAnsi="PT Astra Serif" w:cs="Times New Roman"/>
          <w:sz w:val="26"/>
          <w:szCs w:val="26"/>
        </w:rPr>
        <w:br/>
      </w:r>
      <w:r w:rsidRPr="00816CFB">
        <w:rPr>
          <w:rFonts w:ascii="PT Astra Serif" w:eastAsia="Calibri" w:hAnsi="PT Astra Serif" w:cs="Times New Roman"/>
          <w:sz w:val="26"/>
          <w:szCs w:val="26"/>
        </w:rPr>
        <w:t>по поступающим вопросам в Агентстве орган</w:t>
      </w:r>
      <w:r w:rsidR="0070630F" w:rsidRPr="00816CFB">
        <w:rPr>
          <w:rFonts w:ascii="PT Astra Serif" w:eastAsia="Calibri" w:hAnsi="PT Astra Serif" w:cs="Times New Roman"/>
          <w:sz w:val="26"/>
          <w:szCs w:val="26"/>
        </w:rPr>
        <w:t xml:space="preserve">изована работа «горячей линии» </w:t>
      </w:r>
      <w:r w:rsidR="00680CDE" w:rsidRPr="00816CFB">
        <w:rPr>
          <w:rFonts w:ascii="PT Astra Serif" w:eastAsia="Calibri" w:hAnsi="PT Astra Serif" w:cs="Times New Roman"/>
          <w:sz w:val="26"/>
          <w:szCs w:val="26"/>
        </w:rPr>
        <w:br/>
      </w:r>
      <w:r w:rsidRPr="00816CFB">
        <w:rPr>
          <w:rFonts w:ascii="PT Astra Serif" w:eastAsia="Calibri" w:hAnsi="PT Astra Serif" w:cs="Times New Roman"/>
          <w:sz w:val="26"/>
          <w:szCs w:val="26"/>
        </w:rPr>
        <w:t>по вопросам касающихся  регулируемых тарифов.</w:t>
      </w:r>
    </w:p>
    <w:p w:rsidR="008B7206" w:rsidRPr="00816CFB" w:rsidRDefault="008B7206" w:rsidP="00EF3E81">
      <w:pPr>
        <w:spacing w:after="0" w:line="240" w:lineRule="auto"/>
        <w:ind w:firstLine="709"/>
        <w:jc w:val="both"/>
        <w:rPr>
          <w:rFonts w:ascii="PT Astra Serif" w:eastAsia="Calibri" w:hAnsi="PT Astra Serif" w:cs="Times New Roman"/>
          <w:sz w:val="26"/>
          <w:szCs w:val="26"/>
        </w:rPr>
      </w:pPr>
    </w:p>
    <w:p w:rsidR="009F42E5" w:rsidRPr="008A23D2" w:rsidRDefault="00C23CB0" w:rsidP="008E3CE6">
      <w:pPr>
        <w:spacing w:after="0" w:line="240" w:lineRule="auto"/>
        <w:ind w:right="282" w:firstLine="142"/>
        <w:rPr>
          <w:rFonts w:ascii="PT Astra Serif" w:eastAsia="Calibri" w:hAnsi="PT Astra Serif" w:cs="Times New Roman"/>
          <w:bCs/>
          <w:iCs/>
          <w:sz w:val="28"/>
          <w:szCs w:val="28"/>
        </w:rPr>
      </w:pPr>
      <w:r>
        <w:rPr>
          <w:rFonts w:ascii="PT Astra Serif" w:eastAsia="Calibri" w:hAnsi="PT Astra Serif" w:cs="Times New Roman"/>
          <w:bCs/>
          <w:iCs/>
          <w:noProof/>
          <w:color w:val="FF0000"/>
          <w:sz w:val="28"/>
          <w:szCs w:val="28"/>
          <w:lang w:eastAsia="ru-RU"/>
        </w:rPr>
        <w:drawing>
          <wp:inline distT="0" distB="0" distL="0" distR="0" wp14:anchorId="5BA33882" wp14:editId="1FBBB323">
            <wp:extent cx="6082748" cy="4007458"/>
            <wp:effectExtent l="0" t="0" r="13335" b="1270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F3E81" w:rsidRPr="00EF3E81" w:rsidRDefault="00EF3E81" w:rsidP="008E3CE6">
      <w:pPr>
        <w:spacing w:after="0" w:line="240" w:lineRule="auto"/>
        <w:rPr>
          <w:rFonts w:ascii="PT Astra Serif" w:eastAsia="Calibri" w:hAnsi="PT Astra Serif" w:cs="Times New Roman"/>
          <w:bCs/>
          <w:iCs/>
          <w:sz w:val="28"/>
          <w:szCs w:val="28"/>
          <w:lang w:val="en-US"/>
        </w:rPr>
      </w:pPr>
      <w:r w:rsidRPr="008A23D2">
        <w:rPr>
          <w:rFonts w:ascii="PT Astra Serif" w:eastAsia="Calibri" w:hAnsi="PT Astra Serif" w:cs="Times New Roman"/>
          <w:bCs/>
          <w:iCs/>
          <w:noProof/>
          <w:sz w:val="28"/>
          <w:szCs w:val="28"/>
          <w:lang w:eastAsia="ru-RU"/>
        </w:rPr>
        <w:lastRenderedPageBreak/>
        <w:drawing>
          <wp:inline distT="0" distB="0" distL="0" distR="0" wp14:anchorId="7DB7BD1B" wp14:editId="0CDEBEAE">
            <wp:extent cx="5796501" cy="4063116"/>
            <wp:effectExtent l="0" t="0" r="13970" b="1397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42E5" w:rsidRPr="009F42E5" w:rsidRDefault="009F42E5" w:rsidP="009F42E5">
      <w:pPr>
        <w:spacing w:after="0" w:line="240" w:lineRule="auto"/>
        <w:jc w:val="both"/>
        <w:rPr>
          <w:rFonts w:ascii="PT Astra Serif" w:eastAsia="Calibri" w:hAnsi="PT Astra Serif" w:cs="Times New Roman"/>
          <w:bCs/>
          <w:iCs/>
          <w:sz w:val="28"/>
          <w:szCs w:val="28"/>
          <w:lang w:val="en-US"/>
        </w:rPr>
      </w:pPr>
    </w:p>
    <w:p w:rsidR="00EF3E81" w:rsidRPr="00D2248B" w:rsidRDefault="00EF3E81" w:rsidP="00EF3E81">
      <w:pPr>
        <w:spacing w:after="0" w:line="240" w:lineRule="auto"/>
        <w:ind w:firstLine="709"/>
        <w:jc w:val="both"/>
        <w:rPr>
          <w:rFonts w:ascii="PT Astra Serif" w:eastAsia="Calibri" w:hAnsi="PT Astra Serif" w:cs="Times New Roman"/>
          <w:bCs/>
          <w:iCs/>
          <w:sz w:val="26"/>
          <w:szCs w:val="26"/>
        </w:rPr>
      </w:pPr>
      <w:r w:rsidRPr="00D2248B">
        <w:rPr>
          <w:rFonts w:ascii="PT Astra Serif" w:eastAsia="Calibri" w:hAnsi="PT Astra Serif" w:cs="Times New Roman"/>
          <w:bCs/>
          <w:iCs/>
          <w:sz w:val="26"/>
          <w:szCs w:val="26"/>
        </w:rPr>
        <w:t xml:space="preserve">Проводились и другие мероприятия, направленные на решение задач </w:t>
      </w:r>
      <w:r w:rsidRPr="00D2248B">
        <w:rPr>
          <w:rFonts w:ascii="PT Astra Serif" w:eastAsia="Calibri" w:hAnsi="PT Astra Serif" w:cs="Times New Roman"/>
          <w:bCs/>
          <w:iCs/>
          <w:sz w:val="26"/>
          <w:szCs w:val="26"/>
        </w:rPr>
        <w:br/>
        <w:t xml:space="preserve">и проблем, поставленных перед Агентством, в соответствии с возложенными </w:t>
      </w:r>
      <w:r w:rsidRPr="00D2248B">
        <w:rPr>
          <w:rFonts w:ascii="PT Astra Serif" w:eastAsia="Calibri" w:hAnsi="PT Astra Serif" w:cs="Times New Roman"/>
          <w:bCs/>
          <w:iCs/>
          <w:sz w:val="26"/>
          <w:szCs w:val="26"/>
        </w:rPr>
        <w:br/>
        <w:t>на него функциями и полномочиями.</w:t>
      </w:r>
    </w:p>
    <w:p w:rsidR="001E3173" w:rsidRPr="00D2248B" w:rsidRDefault="001E3173" w:rsidP="00EF3E81">
      <w:pPr>
        <w:spacing w:after="0" w:line="240" w:lineRule="auto"/>
        <w:jc w:val="center"/>
        <w:rPr>
          <w:rFonts w:ascii="PT Astra Serif" w:eastAsia="Calibri" w:hAnsi="PT Astra Serif" w:cs="Times New Roman"/>
          <w:b/>
          <w:sz w:val="26"/>
          <w:szCs w:val="26"/>
          <w:u w:val="single"/>
        </w:rPr>
      </w:pPr>
    </w:p>
    <w:p w:rsidR="00412D9B" w:rsidRPr="00816CFB" w:rsidRDefault="001E3173" w:rsidP="00F81B7A">
      <w:pPr>
        <w:spacing w:after="0" w:line="240" w:lineRule="auto"/>
        <w:jc w:val="center"/>
        <w:rPr>
          <w:rFonts w:ascii="PT Astra Serif" w:eastAsia="Calibri" w:hAnsi="PT Astra Serif" w:cs="Times New Roman"/>
          <w:b/>
          <w:sz w:val="26"/>
          <w:szCs w:val="26"/>
        </w:rPr>
      </w:pPr>
      <w:r w:rsidRPr="00816CFB">
        <w:rPr>
          <w:rFonts w:ascii="PT Astra Serif" w:eastAsia="Calibri" w:hAnsi="PT Astra Serif" w:cs="Times New Roman"/>
          <w:b/>
          <w:sz w:val="26"/>
          <w:szCs w:val="26"/>
        </w:rPr>
        <w:t>К</w:t>
      </w:r>
      <w:r w:rsidR="00F81B7A" w:rsidRPr="00816CFB">
        <w:rPr>
          <w:rFonts w:ascii="PT Astra Serif" w:eastAsia="Calibri" w:hAnsi="PT Astra Serif" w:cs="Times New Roman"/>
          <w:b/>
          <w:sz w:val="26"/>
          <w:szCs w:val="26"/>
        </w:rPr>
        <w:t xml:space="preserve">онтроль за </w:t>
      </w:r>
      <w:proofErr w:type="spellStart"/>
      <w:r w:rsidR="00F81B7A" w:rsidRPr="00816CFB">
        <w:rPr>
          <w:rFonts w:ascii="PT Astra Serif" w:eastAsia="Calibri" w:hAnsi="PT Astra Serif" w:cs="Times New Roman"/>
          <w:b/>
          <w:sz w:val="26"/>
          <w:szCs w:val="26"/>
        </w:rPr>
        <w:t>тарифообразованием</w:t>
      </w:r>
      <w:proofErr w:type="spellEnd"/>
      <w:r w:rsidR="00F81B7A" w:rsidRPr="00816CFB">
        <w:rPr>
          <w:rFonts w:ascii="PT Astra Serif" w:eastAsia="Calibri" w:hAnsi="PT Astra Serif" w:cs="Times New Roman"/>
          <w:b/>
          <w:sz w:val="26"/>
          <w:szCs w:val="26"/>
        </w:rPr>
        <w:t xml:space="preserve"> и соблюдением порядка </w:t>
      </w:r>
    </w:p>
    <w:p w:rsidR="00EF3E81" w:rsidRPr="00816CFB" w:rsidRDefault="00F81B7A" w:rsidP="00F81B7A">
      <w:pPr>
        <w:spacing w:after="0" w:line="240" w:lineRule="auto"/>
        <w:jc w:val="center"/>
        <w:rPr>
          <w:rFonts w:ascii="PT Astra Serif" w:eastAsia="Calibri" w:hAnsi="PT Astra Serif" w:cs="Times New Roman"/>
          <w:b/>
          <w:sz w:val="26"/>
          <w:szCs w:val="26"/>
        </w:rPr>
      </w:pPr>
      <w:r w:rsidRPr="00816CFB">
        <w:rPr>
          <w:rFonts w:ascii="PT Astra Serif" w:eastAsia="Calibri" w:hAnsi="PT Astra Serif" w:cs="Times New Roman"/>
          <w:b/>
          <w:sz w:val="26"/>
          <w:szCs w:val="26"/>
        </w:rPr>
        <w:t xml:space="preserve">ценообразования в регулируемых видах деятельности </w:t>
      </w:r>
    </w:p>
    <w:p w:rsidR="003C46B1" w:rsidRPr="00816CFB" w:rsidRDefault="003C46B1" w:rsidP="00F81B7A">
      <w:pPr>
        <w:spacing w:after="0" w:line="240" w:lineRule="auto"/>
        <w:jc w:val="center"/>
        <w:rPr>
          <w:rFonts w:ascii="PT Astra Serif" w:eastAsia="Calibri" w:hAnsi="PT Astra Serif" w:cs="Times New Roman"/>
          <w:b/>
          <w:sz w:val="26"/>
          <w:szCs w:val="26"/>
        </w:rPr>
      </w:pPr>
    </w:p>
    <w:p w:rsidR="003C46B1" w:rsidRPr="002315A2" w:rsidRDefault="003C46B1" w:rsidP="003C46B1">
      <w:pPr>
        <w:spacing w:after="0" w:line="240" w:lineRule="auto"/>
        <w:ind w:firstLine="709"/>
        <w:jc w:val="both"/>
        <w:rPr>
          <w:rFonts w:ascii="PT Astra Serif" w:hAnsi="PT Astra Serif" w:cs="Arial"/>
          <w:sz w:val="26"/>
          <w:szCs w:val="26"/>
          <w:shd w:val="clear" w:color="auto" w:fill="FFFFFF"/>
        </w:rPr>
      </w:pPr>
      <w:r w:rsidRPr="002315A2">
        <w:rPr>
          <w:rFonts w:ascii="PT Astra Serif" w:hAnsi="PT Astra Serif" w:cs="Arial"/>
          <w:sz w:val="26"/>
          <w:szCs w:val="26"/>
          <w:shd w:val="clear" w:color="auto" w:fill="FFFFFF"/>
        </w:rPr>
        <w:t xml:space="preserve">В соответствии с постановлением Правительства Российской Федерации </w:t>
      </w:r>
      <w:r w:rsidR="0080636A" w:rsidRPr="002315A2">
        <w:rPr>
          <w:rFonts w:ascii="PT Astra Serif" w:hAnsi="PT Astra Serif" w:cs="Arial"/>
          <w:sz w:val="26"/>
          <w:szCs w:val="26"/>
          <w:shd w:val="clear" w:color="auto" w:fill="FFFFFF"/>
        </w:rPr>
        <w:br/>
      </w:r>
      <w:r w:rsidRPr="002315A2">
        <w:rPr>
          <w:rFonts w:ascii="PT Astra Serif" w:hAnsi="PT Astra Serif" w:cs="Arial"/>
          <w:sz w:val="26"/>
          <w:szCs w:val="26"/>
          <w:shd w:val="clear" w:color="auto" w:fill="FFFFFF"/>
        </w:rPr>
        <w:t xml:space="preserve">от 10.03.2022 № 336 «Об особенностях организации и осуществления государственного контроля (надзора), муниципального контроля» введен мораторий на осуществление контрольной (надзорной) деятельности в 2023 году, </w:t>
      </w:r>
      <w:r w:rsidR="0080636A" w:rsidRPr="002315A2">
        <w:rPr>
          <w:rFonts w:ascii="PT Astra Serif" w:hAnsi="PT Astra Serif" w:cs="Arial"/>
          <w:sz w:val="26"/>
          <w:szCs w:val="26"/>
          <w:shd w:val="clear" w:color="auto" w:fill="FFFFFF"/>
        </w:rPr>
        <w:br/>
      </w:r>
      <w:r w:rsidRPr="002315A2">
        <w:rPr>
          <w:rFonts w:ascii="PT Astra Serif" w:hAnsi="PT Astra Serif" w:cs="Arial"/>
          <w:sz w:val="26"/>
          <w:szCs w:val="26"/>
          <w:shd w:val="clear" w:color="auto" w:fill="FFFFFF"/>
        </w:rPr>
        <w:t xml:space="preserve">в частности, запрет на проведение плановых контрольных (надзорных) мероприятий для всех видов регионального государственного контроля (надзора) </w:t>
      </w:r>
      <w:r w:rsidR="0080636A" w:rsidRPr="002315A2">
        <w:rPr>
          <w:rFonts w:ascii="PT Astra Serif" w:hAnsi="PT Astra Serif" w:cs="Arial"/>
          <w:sz w:val="26"/>
          <w:szCs w:val="26"/>
          <w:shd w:val="clear" w:color="auto" w:fill="FFFFFF"/>
        </w:rPr>
        <w:br/>
      </w:r>
      <w:r w:rsidRPr="002315A2">
        <w:rPr>
          <w:rFonts w:ascii="PT Astra Serif" w:hAnsi="PT Astra Serif" w:cs="Arial"/>
          <w:sz w:val="26"/>
          <w:szCs w:val="26"/>
          <w:shd w:val="clear" w:color="auto" w:fill="FFFFFF"/>
        </w:rPr>
        <w:t>и муниципального контроля.</w:t>
      </w:r>
    </w:p>
    <w:p w:rsidR="003C46B1" w:rsidRPr="002315A2" w:rsidRDefault="003C46B1" w:rsidP="003C46B1">
      <w:pPr>
        <w:spacing w:after="0" w:line="240" w:lineRule="auto"/>
        <w:ind w:firstLine="709"/>
        <w:jc w:val="both"/>
        <w:rPr>
          <w:rFonts w:ascii="PT Astra Serif" w:hAnsi="PT Astra Serif"/>
          <w:sz w:val="26"/>
          <w:szCs w:val="26"/>
        </w:rPr>
      </w:pPr>
      <w:r w:rsidRPr="002315A2">
        <w:rPr>
          <w:rFonts w:ascii="PT Astra Serif" w:hAnsi="PT Astra Serif"/>
          <w:sz w:val="26"/>
          <w:szCs w:val="26"/>
        </w:rPr>
        <w:t xml:space="preserve">В 2023 году проводились мероприятия, направленные на профилактику нарушений обязательных требований, соблюдение которых оценивается </w:t>
      </w:r>
      <w:r w:rsidR="0080636A" w:rsidRPr="002315A2">
        <w:rPr>
          <w:rFonts w:ascii="PT Astra Serif" w:hAnsi="PT Astra Serif"/>
          <w:sz w:val="26"/>
          <w:szCs w:val="26"/>
        </w:rPr>
        <w:br/>
      </w:r>
      <w:r w:rsidRPr="002315A2">
        <w:rPr>
          <w:rFonts w:ascii="PT Astra Serif" w:hAnsi="PT Astra Serif"/>
          <w:sz w:val="26"/>
          <w:szCs w:val="26"/>
        </w:rPr>
        <w:t>при проведении мероприятий по контролю (надзору), с целью уменьшения количества нарушений обязательных требований подконтрольными субъектами, включая устранение причин, факторов и условий, способствующих возможному нарушению обязательных требований; стимулирование добросовестного соблюдения обязательных требований организациями, осуществляющими регулируемые виды деятельности.</w:t>
      </w:r>
    </w:p>
    <w:p w:rsidR="003C46B1" w:rsidRPr="002315A2" w:rsidRDefault="003C46B1" w:rsidP="003C46B1">
      <w:pPr>
        <w:spacing w:after="0" w:line="240" w:lineRule="auto"/>
        <w:ind w:firstLine="709"/>
        <w:jc w:val="both"/>
        <w:rPr>
          <w:rFonts w:ascii="PT Astra Serif" w:hAnsi="PT Astra Serif" w:cs="Arial"/>
          <w:sz w:val="26"/>
          <w:szCs w:val="26"/>
          <w:shd w:val="clear" w:color="auto" w:fill="FFFFFF"/>
        </w:rPr>
      </w:pPr>
      <w:r w:rsidRPr="002315A2">
        <w:rPr>
          <w:rFonts w:ascii="PT Astra Serif" w:hAnsi="PT Astra Serif" w:cs="Arial"/>
          <w:sz w:val="26"/>
          <w:szCs w:val="26"/>
          <w:shd w:val="clear" w:color="auto" w:fill="FFFFFF"/>
        </w:rPr>
        <w:t>Проведено 23 наблюдения за соблюдением обязательных требований регулируемыми организациями.</w:t>
      </w:r>
    </w:p>
    <w:p w:rsidR="003C46B1" w:rsidRPr="002315A2" w:rsidRDefault="003C46B1" w:rsidP="003C46B1">
      <w:pPr>
        <w:spacing w:after="0" w:line="240" w:lineRule="auto"/>
        <w:ind w:firstLine="709"/>
        <w:jc w:val="both"/>
        <w:rPr>
          <w:rFonts w:ascii="PT Astra Serif" w:hAnsi="PT Astra Serif" w:cs="Arial"/>
          <w:sz w:val="26"/>
          <w:szCs w:val="26"/>
          <w:shd w:val="clear" w:color="auto" w:fill="FFFFFF"/>
        </w:rPr>
      </w:pPr>
      <w:r w:rsidRPr="002315A2">
        <w:rPr>
          <w:rFonts w:ascii="PT Astra Serif" w:hAnsi="PT Astra Serif" w:cs="Arial"/>
          <w:sz w:val="26"/>
          <w:szCs w:val="26"/>
          <w:shd w:val="clear" w:color="auto" w:fill="FFFFFF"/>
        </w:rPr>
        <w:t xml:space="preserve">По результатам наблюдений в адрес регулируемых организаций направлено </w:t>
      </w:r>
      <w:r w:rsidR="008E3CE6">
        <w:rPr>
          <w:rFonts w:ascii="PT Astra Serif" w:hAnsi="PT Astra Serif" w:cs="Arial"/>
          <w:sz w:val="26"/>
          <w:szCs w:val="26"/>
          <w:shd w:val="clear" w:color="auto" w:fill="FFFFFF"/>
        </w:rPr>
        <w:br/>
      </w:r>
      <w:r w:rsidRPr="002315A2">
        <w:rPr>
          <w:rFonts w:ascii="PT Astra Serif" w:hAnsi="PT Astra Serif" w:cs="Arial"/>
          <w:sz w:val="26"/>
          <w:szCs w:val="26"/>
          <w:shd w:val="clear" w:color="auto" w:fill="FFFFFF"/>
        </w:rPr>
        <w:t>89 предостережений о недопустимости нарушения обязательных требований.</w:t>
      </w:r>
    </w:p>
    <w:p w:rsidR="00CF68E5" w:rsidRPr="00816CFB" w:rsidRDefault="00CF68E5" w:rsidP="00EF3E81">
      <w:pPr>
        <w:spacing w:after="0" w:line="240" w:lineRule="auto"/>
        <w:ind w:firstLine="709"/>
        <w:jc w:val="center"/>
        <w:rPr>
          <w:rFonts w:ascii="Times New Roman" w:eastAsia="Times New Roman" w:hAnsi="Times New Roman" w:cs="Times New Roman"/>
          <w:b/>
          <w:bCs/>
          <w:iCs/>
          <w:sz w:val="26"/>
          <w:szCs w:val="26"/>
          <w:lang w:eastAsia="ru-RU"/>
        </w:rPr>
      </w:pPr>
    </w:p>
    <w:p w:rsidR="00D2248B" w:rsidRPr="00816CFB" w:rsidRDefault="00BA2C63" w:rsidP="00BA2C63">
      <w:pPr>
        <w:autoSpaceDE w:val="0"/>
        <w:autoSpaceDN w:val="0"/>
        <w:spacing w:after="0" w:line="240" w:lineRule="auto"/>
        <w:ind w:firstLine="709"/>
        <w:jc w:val="center"/>
        <w:rPr>
          <w:rFonts w:ascii="PT Astra Serif" w:eastAsia="Times New Roman" w:hAnsi="PT Astra Serif" w:cs="Times New Roman"/>
          <w:b/>
          <w:noProof/>
          <w:sz w:val="26"/>
          <w:szCs w:val="26"/>
          <w:lang w:eastAsia="ru-RU"/>
        </w:rPr>
      </w:pPr>
      <w:r w:rsidRPr="00816CFB">
        <w:rPr>
          <w:rFonts w:ascii="PT Astra Serif" w:eastAsia="Times New Roman" w:hAnsi="PT Astra Serif" w:cs="Times New Roman"/>
          <w:b/>
          <w:noProof/>
          <w:sz w:val="26"/>
          <w:szCs w:val="26"/>
          <w:lang w:eastAsia="ru-RU"/>
        </w:rPr>
        <w:t>Цели на 202</w:t>
      </w:r>
      <w:r w:rsidR="0097045A" w:rsidRPr="00816CFB">
        <w:rPr>
          <w:rFonts w:ascii="PT Astra Serif" w:eastAsia="Times New Roman" w:hAnsi="PT Astra Serif" w:cs="Times New Roman"/>
          <w:b/>
          <w:noProof/>
          <w:sz w:val="26"/>
          <w:szCs w:val="26"/>
          <w:lang w:eastAsia="ru-RU"/>
        </w:rPr>
        <w:t>4</w:t>
      </w:r>
      <w:r w:rsidRPr="00816CFB">
        <w:rPr>
          <w:rFonts w:ascii="PT Astra Serif" w:eastAsia="Times New Roman" w:hAnsi="PT Astra Serif" w:cs="Times New Roman"/>
          <w:b/>
          <w:noProof/>
          <w:sz w:val="26"/>
          <w:szCs w:val="26"/>
          <w:lang w:eastAsia="ru-RU"/>
        </w:rPr>
        <w:t xml:space="preserve"> год в сфере государственного регулирования </w:t>
      </w:r>
    </w:p>
    <w:p w:rsidR="00BA2C63" w:rsidRPr="00816CFB" w:rsidRDefault="00BA2C63" w:rsidP="00BA2C63">
      <w:pPr>
        <w:autoSpaceDE w:val="0"/>
        <w:autoSpaceDN w:val="0"/>
        <w:spacing w:after="0" w:line="240" w:lineRule="auto"/>
        <w:ind w:firstLine="709"/>
        <w:jc w:val="center"/>
        <w:rPr>
          <w:rFonts w:ascii="PT Astra Serif" w:eastAsia="Times New Roman" w:hAnsi="PT Astra Serif" w:cs="Times New Roman"/>
          <w:b/>
          <w:noProof/>
          <w:sz w:val="26"/>
          <w:szCs w:val="26"/>
          <w:lang w:eastAsia="ru-RU"/>
        </w:rPr>
      </w:pPr>
      <w:r w:rsidRPr="00816CFB">
        <w:rPr>
          <w:rFonts w:ascii="PT Astra Serif" w:eastAsia="Times New Roman" w:hAnsi="PT Astra Serif" w:cs="Times New Roman"/>
          <w:b/>
          <w:noProof/>
          <w:sz w:val="26"/>
          <w:szCs w:val="26"/>
          <w:lang w:eastAsia="ru-RU"/>
        </w:rPr>
        <w:t>тарифов (цен) в Ульяновской области</w:t>
      </w:r>
    </w:p>
    <w:p w:rsidR="00BA2C63" w:rsidRPr="00816CFB" w:rsidRDefault="00BA2C63" w:rsidP="00BA2C63">
      <w:pPr>
        <w:numPr>
          <w:ilvl w:val="0"/>
          <w:numId w:val="26"/>
        </w:numPr>
        <w:autoSpaceDE w:val="0"/>
        <w:autoSpaceDN w:val="0"/>
        <w:spacing w:after="0" w:line="240" w:lineRule="auto"/>
        <w:ind w:left="0" w:firstLine="1123"/>
        <w:contextualSpacing/>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достижение баланса экономических интересов производителей </w:t>
      </w:r>
      <w:r w:rsidRPr="00816CFB">
        <w:rPr>
          <w:rFonts w:ascii="PT Astra Serif" w:eastAsia="Calibri" w:hAnsi="PT Astra Serif" w:cs="Times New Roman"/>
          <w:sz w:val="26"/>
          <w:szCs w:val="26"/>
        </w:rPr>
        <w:br/>
        <w:t>и потребителей регулируемых видов товаров и услуг;</w:t>
      </w:r>
    </w:p>
    <w:p w:rsidR="00BA2C63" w:rsidRPr="00816CFB" w:rsidRDefault="00BA2C63" w:rsidP="00BA2C63">
      <w:pPr>
        <w:numPr>
          <w:ilvl w:val="0"/>
          <w:numId w:val="26"/>
        </w:numPr>
        <w:spacing w:after="0" w:line="240" w:lineRule="auto"/>
        <w:ind w:left="0" w:firstLine="1123"/>
        <w:contextualSpacing/>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ограничение темпов роста тарифов на услуги субъектов естественных монополий на 202</w:t>
      </w:r>
      <w:r w:rsidR="0097045A" w:rsidRPr="00816CFB">
        <w:rPr>
          <w:rFonts w:ascii="PT Astra Serif" w:eastAsia="Calibri" w:hAnsi="PT Astra Serif" w:cs="Times New Roman"/>
          <w:sz w:val="26"/>
          <w:szCs w:val="26"/>
        </w:rPr>
        <w:t>4</w:t>
      </w:r>
      <w:r w:rsidRPr="00816CFB">
        <w:rPr>
          <w:rFonts w:ascii="PT Astra Serif" w:eastAsia="Calibri" w:hAnsi="PT Astra Serif" w:cs="Times New Roman"/>
          <w:sz w:val="26"/>
          <w:szCs w:val="26"/>
        </w:rPr>
        <w:t>-202</w:t>
      </w:r>
      <w:r w:rsidR="0097045A" w:rsidRPr="00816CFB">
        <w:rPr>
          <w:rFonts w:ascii="PT Astra Serif" w:eastAsia="Calibri" w:hAnsi="PT Astra Serif" w:cs="Times New Roman"/>
          <w:sz w:val="26"/>
          <w:szCs w:val="26"/>
        </w:rPr>
        <w:t>5</w:t>
      </w:r>
      <w:r w:rsidRPr="00816CFB">
        <w:rPr>
          <w:rFonts w:ascii="PT Astra Serif" w:eastAsia="Calibri" w:hAnsi="PT Astra Serif" w:cs="Times New Roman"/>
          <w:sz w:val="26"/>
          <w:szCs w:val="26"/>
        </w:rPr>
        <w:t xml:space="preserve"> годы в рамках прогноза социально-экономического развития Российской Федерации;</w:t>
      </w:r>
    </w:p>
    <w:p w:rsidR="00BA2C63" w:rsidRPr="00816CFB" w:rsidRDefault="00BA2C63" w:rsidP="00BA2C63">
      <w:pPr>
        <w:numPr>
          <w:ilvl w:val="0"/>
          <w:numId w:val="26"/>
        </w:numPr>
        <w:spacing w:after="0" w:line="240" w:lineRule="auto"/>
        <w:ind w:left="0" w:firstLine="1123"/>
        <w:contextualSpacing/>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 xml:space="preserve">создание экономических стимулов, обеспечивающих использование ресурсосберегающих технологий в производственных процессах; установление тарифов на </w:t>
      </w:r>
      <w:r w:rsidR="00891F48" w:rsidRPr="00816CFB">
        <w:rPr>
          <w:rFonts w:ascii="PT Astra Serif" w:eastAsia="Calibri" w:hAnsi="PT Astra Serif" w:cs="Times New Roman"/>
          <w:sz w:val="26"/>
          <w:szCs w:val="26"/>
        </w:rPr>
        <w:t xml:space="preserve">регулируемые виды деятельности </w:t>
      </w:r>
      <w:r w:rsidRPr="00816CFB">
        <w:rPr>
          <w:rFonts w:ascii="PT Astra Serif" w:eastAsia="Calibri" w:hAnsi="PT Astra Serif" w:cs="Times New Roman"/>
          <w:sz w:val="26"/>
          <w:szCs w:val="26"/>
        </w:rPr>
        <w:t xml:space="preserve">с учетом программ по энергосбережению </w:t>
      </w:r>
      <w:r w:rsidR="00BE2DCC" w:rsidRPr="00816CFB">
        <w:rPr>
          <w:rFonts w:ascii="PT Astra Serif" w:eastAsia="Calibri" w:hAnsi="PT Astra Serif" w:cs="Times New Roman"/>
          <w:sz w:val="26"/>
          <w:szCs w:val="26"/>
        </w:rPr>
        <w:br/>
      </w:r>
      <w:r w:rsidRPr="00816CFB">
        <w:rPr>
          <w:rFonts w:ascii="PT Astra Serif" w:eastAsia="Calibri" w:hAnsi="PT Astra Serif" w:cs="Times New Roman"/>
          <w:sz w:val="26"/>
          <w:szCs w:val="26"/>
        </w:rPr>
        <w:t xml:space="preserve">и </w:t>
      </w:r>
      <w:proofErr w:type="spellStart"/>
      <w:r w:rsidRPr="00816CFB">
        <w:rPr>
          <w:rFonts w:ascii="PT Astra Serif" w:eastAsia="Calibri" w:hAnsi="PT Astra Serif" w:cs="Times New Roman"/>
          <w:sz w:val="26"/>
          <w:szCs w:val="26"/>
        </w:rPr>
        <w:t>энергоэффективности</w:t>
      </w:r>
      <w:proofErr w:type="spellEnd"/>
      <w:r w:rsidRPr="00816CFB">
        <w:rPr>
          <w:rFonts w:ascii="PT Astra Serif" w:eastAsia="Calibri" w:hAnsi="PT Astra Serif" w:cs="Times New Roman"/>
          <w:sz w:val="26"/>
          <w:szCs w:val="26"/>
        </w:rPr>
        <w:t>;</w:t>
      </w:r>
    </w:p>
    <w:p w:rsidR="00BA2C63" w:rsidRPr="00816CFB" w:rsidRDefault="00BA2C63" w:rsidP="00BA2C63">
      <w:pPr>
        <w:numPr>
          <w:ilvl w:val="0"/>
          <w:numId w:val="26"/>
        </w:numPr>
        <w:autoSpaceDE w:val="0"/>
        <w:autoSpaceDN w:val="0"/>
        <w:spacing w:after="0" w:line="240" w:lineRule="auto"/>
        <w:ind w:left="0" w:firstLine="1123"/>
        <w:contextualSpacing/>
        <w:jc w:val="both"/>
        <w:rPr>
          <w:rFonts w:ascii="PT Astra Serif" w:eastAsia="Calibri" w:hAnsi="PT Astra Serif" w:cs="Times New Roman"/>
          <w:sz w:val="26"/>
          <w:szCs w:val="26"/>
        </w:rPr>
      </w:pPr>
      <w:proofErr w:type="spellStart"/>
      <w:r w:rsidRPr="00816CFB">
        <w:rPr>
          <w:rFonts w:ascii="PT Astra Serif" w:eastAsia="Calibri" w:hAnsi="PT Astra Serif" w:cs="Times New Roman"/>
          <w:sz w:val="26"/>
          <w:szCs w:val="26"/>
        </w:rPr>
        <w:t>непревышение</w:t>
      </w:r>
      <w:proofErr w:type="spellEnd"/>
      <w:r w:rsidRPr="00816CFB">
        <w:rPr>
          <w:rFonts w:ascii="PT Astra Serif" w:eastAsia="Calibri" w:hAnsi="PT Astra Serif" w:cs="Times New Roman"/>
          <w:sz w:val="26"/>
          <w:szCs w:val="26"/>
        </w:rPr>
        <w:t xml:space="preserve"> предельного индекса изменения размера вносимой гражданами платы за коммунальные услуги, установленного на Федеральном уровне </w:t>
      </w:r>
      <w:r w:rsidR="0080636A" w:rsidRPr="00816CFB">
        <w:rPr>
          <w:rFonts w:ascii="PT Astra Serif" w:eastAsia="Calibri" w:hAnsi="PT Astra Serif" w:cs="Times New Roman"/>
          <w:sz w:val="26"/>
          <w:szCs w:val="26"/>
        </w:rPr>
        <w:br/>
      </w:r>
      <w:r w:rsidRPr="00816CFB">
        <w:rPr>
          <w:rFonts w:ascii="PT Astra Serif" w:eastAsia="Calibri" w:hAnsi="PT Astra Serif" w:cs="Times New Roman"/>
          <w:sz w:val="26"/>
          <w:szCs w:val="26"/>
        </w:rPr>
        <w:t>для Ульяновской области на 202</w:t>
      </w:r>
      <w:r w:rsidR="0097045A" w:rsidRPr="00816CFB">
        <w:rPr>
          <w:rFonts w:ascii="PT Astra Serif" w:eastAsia="Calibri" w:hAnsi="PT Astra Serif" w:cs="Times New Roman"/>
          <w:sz w:val="26"/>
          <w:szCs w:val="26"/>
        </w:rPr>
        <w:t>5</w:t>
      </w:r>
      <w:r w:rsidRPr="00816CFB">
        <w:rPr>
          <w:rFonts w:ascii="PT Astra Serif" w:eastAsia="Calibri" w:hAnsi="PT Astra Serif" w:cs="Times New Roman"/>
          <w:sz w:val="26"/>
          <w:szCs w:val="26"/>
        </w:rPr>
        <w:t xml:space="preserve"> год;</w:t>
      </w:r>
    </w:p>
    <w:p w:rsidR="00BA2C63" w:rsidRPr="00816CFB" w:rsidRDefault="00BA2C63" w:rsidP="00BA2C63">
      <w:pPr>
        <w:numPr>
          <w:ilvl w:val="0"/>
          <w:numId w:val="26"/>
        </w:numPr>
        <w:spacing w:after="0" w:line="240" w:lineRule="auto"/>
        <w:ind w:left="0" w:firstLine="1123"/>
        <w:contextualSpacing/>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повышение эффективности осуществления регионального государственного контроля (надзора) в сфере естеств</w:t>
      </w:r>
      <w:r w:rsidR="00BE2DCC" w:rsidRPr="00816CFB">
        <w:rPr>
          <w:rFonts w:ascii="PT Astra Serif" w:eastAsia="Calibri" w:hAnsi="PT Astra Serif" w:cs="Times New Roman"/>
          <w:sz w:val="26"/>
          <w:szCs w:val="26"/>
        </w:rPr>
        <w:t xml:space="preserve">енных монополий </w:t>
      </w:r>
      <w:r w:rsidRPr="00816CFB">
        <w:rPr>
          <w:rFonts w:ascii="PT Astra Serif" w:eastAsia="Calibri" w:hAnsi="PT Astra Serif" w:cs="Times New Roman"/>
          <w:sz w:val="26"/>
          <w:szCs w:val="26"/>
        </w:rPr>
        <w:t>и в области государственного регулирования цен (тарифов)</w:t>
      </w:r>
    </w:p>
    <w:p w:rsidR="00BA2C63" w:rsidRPr="00816CFB" w:rsidRDefault="00BA2C63" w:rsidP="00BA2C63">
      <w:pPr>
        <w:numPr>
          <w:ilvl w:val="0"/>
          <w:numId w:val="26"/>
        </w:numPr>
        <w:autoSpaceDE w:val="0"/>
        <w:autoSpaceDN w:val="0"/>
        <w:spacing w:after="0" w:line="240" w:lineRule="auto"/>
        <w:ind w:left="0" w:firstLine="1123"/>
        <w:contextualSpacing/>
        <w:jc w:val="both"/>
        <w:rPr>
          <w:rFonts w:ascii="PT Astra Serif" w:eastAsia="Calibri" w:hAnsi="PT Astra Serif" w:cs="Times New Roman"/>
          <w:sz w:val="26"/>
          <w:szCs w:val="26"/>
        </w:rPr>
      </w:pPr>
      <w:r w:rsidRPr="00816CFB">
        <w:rPr>
          <w:rFonts w:ascii="PT Astra Serif" w:eastAsia="Calibri" w:hAnsi="PT Astra Serif" w:cs="Times New Roman"/>
          <w:sz w:val="26"/>
          <w:szCs w:val="26"/>
        </w:rPr>
        <w:t>обеспечение прозрачности тарифного регулирования – открытости принятия тарифных решений.</w:t>
      </w:r>
    </w:p>
    <w:p w:rsidR="00BA2C63" w:rsidRDefault="00BA2C63" w:rsidP="00BA2C63">
      <w:pPr>
        <w:spacing w:after="0" w:line="240" w:lineRule="auto"/>
        <w:rPr>
          <w:rFonts w:ascii="PT Astra Serif" w:eastAsia="Times New Roman" w:hAnsi="PT Astra Serif" w:cs="Times New Roman"/>
          <w:sz w:val="26"/>
          <w:szCs w:val="26"/>
          <w:lang w:eastAsia="ru-RU"/>
        </w:rPr>
      </w:pPr>
    </w:p>
    <w:p w:rsidR="00CA3D1C" w:rsidRPr="00816CFB" w:rsidRDefault="00CA3D1C" w:rsidP="00BA2C63">
      <w:pPr>
        <w:spacing w:after="0" w:line="240" w:lineRule="auto"/>
        <w:rPr>
          <w:rFonts w:ascii="PT Astra Serif" w:eastAsia="Times New Roman" w:hAnsi="PT Astra Serif" w:cs="Times New Roman"/>
          <w:sz w:val="26"/>
          <w:szCs w:val="26"/>
          <w:lang w:eastAsia="ru-RU"/>
        </w:rPr>
      </w:pPr>
    </w:p>
    <w:p w:rsidR="00EF3E81" w:rsidRPr="00680CDE" w:rsidRDefault="00EF3E81" w:rsidP="00EF3E81">
      <w:pPr>
        <w:tabs>
          <w:tab w:val="left" w:pos="142"/>
        </w:tabs>
        <w:spacing w:after="0" w:line="240" w:lineRule="auto"/>
        <w:rPr>
          <w:rFonts w:ascii="PT Astra Serif" w:eastAsia="Calibri" w:hAnsi="PT Astra Serif" w:cs="Times New Roman"/>
          <w:b/>
          <w:sz w:val="27"/>
          <w:szCs w:val="27"/>
        </w:rPr>
      </w:pPr>
    </w:p>
    <w:p w:rsidR="008E3CE6" w:rsidRPr="008E3CE6" w:rsidRDefault="00A52165" w:rsidP="008E3CE6">
      <w:pPr>
        <w:tabs>
          <w:tab w:val="left" w:pos="142"/>
        </w:tabs>
        <w:spacing w:after="0" w:line="240" w:lineRule="auto"/>
        <w:rPr>
          <w:rFonts w:ascii="PT Astra Serif" w:eastAsia="Calibri" w:hAnsi="PT Astra Serif" w:cs="Times New Roman"/>
          <w:sz w:val="27"/>
          <w:szCs w:val="27"/>
        </w:rPr>
      </w:pPr>
      <w:r w:rsidRPr="00680CDE">
        <w:rPr>
          <w:rFonts w:ascii="PT Astra Serif" w:eastAsia="Calibri" w:hAnsi="PT Astra Serif" w:cs="Times New Roman"/>
          <w:sz w:val="27"/>
          <w:szCs w:val="27"/>
        </w:rPr>
        <w:t>Руководитель</w:t>
      </w:r>
      <w:r w:rsidR="00EF3E81" w:rsidRPr="00680CDE">
        <w:rPr>
          <w:rFonts w:ascii="PT Astra Serif" w:eastAsia="Calibri" w:hAnsi="PT Astra Serif" w:cs="Times New Roman"/>
          <w:sz w:val="27"/>
          <w:szCs w:val="27"/>
        </w:rPr>
        <w:t xml:space="preserve">               </w:t>
      </w:r>
      <w:r w:rsidR="008E3CE6">
        <w:rPr>
          <w:rFonts w:ascii="PT Astra Serif" w:eastAsia="Calibri" w:hAnsi="PT Astra Serif" w:cs="Times New Roman"/>
          <w:sz w:val="27"/>
          <w:szCs w:val="27"/>
        </w:rPr>
        <w:t xml:space="preserve">                                                                            </w:t>
      </w:r>
      <w:r w:rsidR="00EF3E81" w:rsidRPr="00680CDE">
        <w:rPr>
          <w:rFonts w:ascii="PT Astra Serif" w:eastAsia="Calibri" w:hAnsi="PT Astra Serif" w:cs="Times New Roman"/>
          <w:sz w:val="27"/>
          <w:szCs w:val="27"/>
        </w:rPr>
        <w:t xml:space="preserve">  </w:t>
      </w:r>
      <w:proofErr w:type="spellStart"/>
      <w:r w:rsidR="008E3CE6" w:rsidRPr="008E3CE6">
        <w:rPr>
          <w:rFonts w:ascii="PT Astra Serif" w:eastAsia="Calibri" w:hAnsi="PT Astra Serif" w:cs="Times New Roman"/>
          <w:sz w:val="27"/>
          <w:szCs w:val="27"/>
        </w:rPr>
        <w:t>С.М.Курбатов</w:t>
      </w:r>
      <w:proofErr w:type="spellEnd"/>
    </w:p>
    <w:p w:rsidR="00EF3E81" w:rsidRPr="00680CDE" w:rsidRDefault="00EF3E81" w:rsidP="00EF3E81">
      <w:pPr>
        <w:tabs>
          <w:tab w:val="left" w:pos="142"/>
        </w:tabs>
        <w:spacing w:after="0" w:line="240" w:lineRule="auto"/>
        <w:rPr>
          <w:rFonts w:ascii="PT Astra Serif" w:eastAsia="Calibri" w:hAnsi="PT Astra Serif" w:cs="Times New Roman"/>
          <w:sz w:val="27"/>
          <w:szCs w:val="27"/>
        </w:rPr>
      </w:pPr>
      <w:r w:rsidRPr="00680CDE">
        <w:rPr>
          <w:rFonts w:ascii="PT Astra Serif" w:eastAsia="Calibri" w:hAnsi="PT Astra Serif" w:cs="Times New Roman"/>
          <w:sz w:val="27"/>
          <w:szCs w:val="27"/>
        </w:rPr>
        <w:t xml:space="preserve">                                    </w:t>
      </w:r>
      <w:r w:rsidR="003C7CD2" w:rsidRPr="00680CDE">
        <w:rPr>
          <w:rFonts w:ascii="PT Astra Serif" w:eastAsia="Calibri" w:hAnsi="PT Astra Serif" w:cs="Times New Roman"/>
          <w:sz w:val="27"/>
          <w:szCs w:val="27"/>
        </w:rPr>
        <w:t xml:space="preserve">                               </w:t>
      </w:r>
      <w:r w:rsidR="00A52165" w:rsidRPr="00680CDE">
        <w:rPr>
          <w:rFonts w:ascii="PT Astra Serif" w:eastAsia="Calibri" w:hAnsi="PT Astra Serif" w:cs="Times New Roman"/>
          <w:sz w:val="27"/>
          <w:szCs w:val="27"/>
        </w:rPr>
        <w:t xml:space="preserve">       </w:t>
      </w:r>
      <w:r w:rsidR="00FA2FFA" w:rsidRPr="00680CDE">
        <w:rPr>
          <w:rFonts w:ascii="PT Astra Serif" w:eastAsia="Calibri" w:hAnsi="PT Astra Serif" w:cs="Times New Roman"/>
          <w:sz w:val="27"/>
          <w:szCs w:val="27"/>
        </w:rPr>
        <w:t xml:space="preserve"> </w:t>
      </w:r>
      <w:r w:rsidR="00BE2DCC" w:rsidRPr="00680CDE">
        <w:rPr>
          <w:rFonts w:ascii="PT Astra Serif" w:eastAsia="Calibri" w:hAnsi="PT Astra Serif" w:cs="Times New Roman"/>
          <w:sz w:val="27"/>
          <w:szCs w:val="27"/>
        </w:rPr>
        <w:t xml:space="preserve">     </w:t>
      </w:r>
      <w:r w:rsidR="00FA2FFA" w:rsidRPr="00680CDE">
        <w:rPr>
          <w:rFonts w:ascii="PT Astra Serif" w:eastAsia="Calibri" w:hAnsi="PT Astra Serif" w:cs="Times New Roman"/>
          <w:sz w:val="27"/>
          <w:szCs w:val="27"/>
        </w:rPr>
        <w:t xml:space="preserve">  </w:t>
      </w:r>
    </w:p>
    <w:p w:rsidR="00EF3E81" w:rsidRPr="00680CDE" w:rsidRDefault="00EF3E81" w:rsidP="00EF3E81">
      <w:pPr>
        <w:tabs>
          <w:tab w:val="left" w:pos="142"/>
        </w:tabs>
        <w:spacing w:after="0" w:line="240" w:lineRule="auto"/>
        <w:ind w:firstLine="720"/>
        <w:jc w:val="both"/>
        <w:rPr>
          <w:rFonts w:ascii="PT Astra Serif" w:eastAsia="Calibri" w:hAnsi="PT Astra Serif" w:cs="Times New Roman"/>
          <w:b/>
          <w:sz w:val="27"/>
          <w:szCs w:val="27"/>
        </w:rPr>
      </w:pPr>
    </w:p>
    <w:sectPr w:rsidR="00EF3E81" w:rsidRPr="00680CDE" w:rsidSect="002315A2">
      <w:headerReference w:type="default" r:id="rId2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028" w:rsidRDefault="001A7028">
      <w:pPr>
        <w:spacing w:after="0" w:line="240" w:lineRule="auto"/>
      </w:pPr>
      <w:r>
        <w:separator/>
      </w:r>
    </w:p>
  </w:endnote>
  <w:endnote w:type="continuationSeparator" w:id="0">
    <w:p w:rsidR="001A7028" w:rsidRDefault="001A7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028" w:rsidRDefault="001A7028">
      <w:pPr>
        <w:spacing w:after="0" w:line="240" w:lineRule="auto"/>
      </w:pPr>
      <w:r>
        <w:separator/>
      </w:r>
    </w:p>
  </w:footnote>
  <w:footnote w:type="continuationSeparator" w:id="0">
    <w:p w:rsidR="001A7028" w:rsidRDefault="001A7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EC" w:rsidRPr="002A480D" w:rsidRDefault="008678EC" w:rsidP="00EF3E81">
    <w:pPr>
      <w:pStyle w:val="a3"/>
      <w:jc w:val="center"/>
      <w:rPr>
        <w:rFonts w:ascii="Times New Roman" w:hAnsi="Times New Roman"/>
        <w:sz w:val="24"/>
        <w:szCs w:val="24"/>
      </w:rPr>
    </w:pPr>
    <w:r w:rsidRPr="002A480D">
      <w:rPr>
        <w:rFonts w:ascii="Times New Roman" w:hAnsi="Times New Roman"/>
        <w:sz w:val="24"/>
        <w:szCs w:val="24"/>
      </w:rPr>
      <w:fldChar w:fldCharType="begin"/>
    </w:r>
    <w:r w:rsidRPr="002A480D">
      <w:rPr>
        <w:rFonts w:ascii="Times New Roman" w:hAnsi="Times New Roman"/>
        <w:sz w:val="24"/>
        <w:szCs w:val="24"/>
      </w:rPr>
      <w:instrText>PAGE   \* MERGEFORMAT</w:instrText>
    </w:r>
    <w:r w:rsidRPr="002A480D">
      <w:rPr>
        <w:rFonts w:ascii="Times New Roman" w:hAnsi="Times New Roman"/>
        <w:sz w:val="24"/>
        <w:szCs w:val="24"/>
      </w:rPr>
      <w:fldChar w:fldCharType="separate"/>
    </w:r>
    <w:r w:rsidR="0068526D">
      <w:rPr>
        <w:rFonts w:ascii="Times New Roman" w:hAnsi="Times New Roman"/>
        <w:noProof/>
        <w:sz w:val="24"/>
        <w:szCs w:val="24"/>
      </w:rPr>
      <w:t>5</w:t>
    </w:r>
    <w:r w:rsidRPr="002A480D">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3DD"/>
    <w:multiLevelType w:val="hybridMultilevel"/>
    <w:tmpl w:val="D47ACD08"/>
    <w:lvl w:ilvl="0" w:tplc="EF341C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F721A6"/>
    <w:multiLevelType w:val="multilevel"/>
    <w:tmpl w:val="1AF721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B7F0EFB"/>
    <w:multiLevelType w:val="hybridMultilevel"/>
    <w:tmpl w:val="FC20FBB6"/>
    <w:lvl w:ilvl="0" w:tplc="5226DADE">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
    <w:nsid w:val="1EBB3589"/>
    <w:multiLevelType w:val="hybridMultilevel"/>
    <w:tmpl w:val="11649A50"/>
    <w:lvl w:ilvl="0" w:tplc="EF341C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C77CC0"/>
    <w:multiLevelType w:val="hybridMultilevel"/>
    <w:tmpl w:val="4792FC1E"/>
    <w:lvl w:ilvl="0" w:tplc="81028A44">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423B8"/>
    <w:multiLevelType w:val="hybridMultilevel"/>
    <w:tmpl w:val="016624A6"/>
    <w:lvl w:ilvl="0" w:tplc="75001130">
      <w:start w:val="1"/>
      <w:numFmt w:val="bullet"/>
      <w:lvlText w:val=""/>
      <w:lvlJc w:val="left"/>
      <w:pPr>
        <w:tabs>
          <w:tab w:val="num" w:pos="720"/>
        </w:tabs>
        <w:ind w:left="720" w:hanging="360"/>
      </w:pPr>
      <w:rPr>
        <w:rFonts w:ascii="Wingdings" w:hAnsi="Wingdings" w:hint="default"/>
      </w:rPr>
    </w:lvl>
    <w:lvl w:ilvl="1" w:tplc="A41A2C16" w:tentative="1">
      <w:start w:val="1"/>
      <w:numFmt w:val="bullet"/>
      <w:lvlText w:val=""/>
      <w:lvlJc w:val="left"/>
      <w:pPr>
        <w:tabs>
          <w:tab w:val="num" w:pos="1440"/>
        </w:tabs>
        <w:ind w:left="1440" w:hanging="360"/>
      </w:pPr>
      <w:rPr>
        <w:rFonts w:ascii="Wingdings" w:hAnsi="Wingdings" w:hint="default"/>
      </w:rPr>
    </w:lvl>
    <w:lvl w:ilvl="2" w:tplc="918C1DEE" w:tentative="1">
      <w:start w:val="1"/>
      <w:numFmt w:val="bullet"/>
      <w:lvlText w:val=""/>
      <w:lvlJc w:val="left"/>
      <w:pPr>
        <w:tabs>
          <w:tab w:val="num" w:pos="2160"/>
        </w:tabs>
        <w:ind w:left="2160" w:hanging="360"/>
      </w:pPr>
      <w:rPr>
        <w:rFonts w:ascii="Wingdings" w:hAnsi="Wingdings" w:hint="default"/>
      </w:rPr>
    </w:lvl>
    <w:lvl w:ilvl="3" w:tplc="A880CC4A" w:tentative="1">
      <w:start w:val="1"/>
      <w:numFmt w:val="bullet"/>
      <w:lvlText w:val=""/>
      <w:lvlJc w:val="left"/>
      <w:pPr>
        <w:tabs>
          <w:tab w:val="num" w:pos="2880"/>
        </w:tabs>
        <w:ind w:left="2880" w:hanging="360"/>
      </w:pPr>
      <w:rPr>
        <w:rFonts w:ascii="Wingdings" w:hAnsi="Wingdings" w:hint="default"/>
      </w:rPr>
    </w:lvl>
    <w:lvl w:ilvl="4" w:tplc="B32AE4AE" w:tentative="1">
      <w:start w:val="1"/>
      <w:numFmt w:val="bullet"/>
      <w:lvlText w:val=""/>
      <w:lvlJc w:val="left"/>
      <w:pPr>
        <w:tabs>
          <w:tab w:val="num" w:pos="3600"/>
        </w:tabs>
        <w:ind w:left="3600" w:hanging="360"/>
      </w:pPr>
      <w:rPr>
        <w:rFonts w:ascii="Wingdings" w:hAnsi="Wingdings" w:hint="default"/>
      </w:rPr>
    </w:lvl>
    <w:lvl w:ilvl="5" w:tplc="709692AE" w:tentative="1">
      <w:start w:val="1"/>
      <w:numFmt w:val="bullet"/>
      <w:lvlText w:val=""/>
      <w:lvlJc w:val="left"/>
      <w:pPr>
        <w:tabs>
          <w:tab w:val="num" w:pos="4320"/>
        </w:tabs>
        <w:ind w:left="4320" w:hanging="360"/>
      </w:pPr>
      <w:rPr>
        <w:rFonts w:ascii="Wingdings" w:hAnsi="Wingdings" w:hint="default"/>
      </w:rPr>
    </w:lvl>
    <w:lvl w:ilvl="6" w:tplc="8B20F3E4" w:tentative="1">
      <w:start w:val="1"/>
      <w:numFmt w:val="bullet"/>
      <w:lvlText w:val=""/>
      <w:lvlJc w:val="left"/>
      <w:pPr>
        <w:tabs>
          <w:tab w:val="num" w:pos="5040"/>
        </w:tabs>
        <w:ind w:left="5040" w:hanging="360"/>
      </w:pPr>
      <w:rPr>
        <w:rFonts w:ascii="Wingdings" w:hAnsi="Wingdings" w:hint="default"/>
      </w:rPr>
    </w:lvl>
    <w:lvl w:ilvl="7" w:tplc="257A4700" w:tentative="1">
      <w:start w:val="1"/>
      <w:numFmt w:val="bullet"/>
      <w:lvlText w:val=""/>
      <w:lvlJc w:val="left"/>
      <w:pPr>
        <w:tabs>
          <w:tab w:val="num" w:pos="5760"/>
        </w:tabs>
        <w:ind w:left="5760" w:hanging="360"/>
      </w:pPr>
      <w:rPr>
        <w:rFonts w:ascii="Wingdings" w:hAnsi="Wingdings" w:hint="default"/>
      </w:rPr>
    </w:lvl>
    <w:lvl w:ilvl="8" w:tplc="3C668E00" w:tentative="1">
      <w:start w:val="1"/>
      <w:numFmt w:val="bullet"/>
      <w:lvlText w:val=""/>
      <w:lvlJc w:val="left"/>
      <w:pPr>
        <w:tabs>
          <w:tab w:val="num" w:pos="6480"/>
        </w:tabs>
        <w:ind w:left="6480" w:hanging="360"/>
      </w:pPr>
      <w:rPr>
        <w:rFonts w:ascii="Wingdings" w:hAnsi="Wingdings" w:hint="default"/>
      </w:rPr>
    </w:lvl>
  </w:abstractNum>
  <w:abstractNum w:abstractNumId="6">
    <w:nsid w:val="20215BCB"/>
    <w:multiLevelType w:val="hybridMultilevel"/>
    <w:tmpl w:val="637C0116"/>
    <w:lvl w:ilvl="0" w:tplc="1DB6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3605A8E"/>
    <w:multiLevelType w:val="hybridMultilevel"/>
    <w:tmpl w:val="71B6F64A"/>
    <w:lvl w:ilvl="0" w:tplc="1F009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0C096C"/>
    <w:multiLevelType w:val="hybridMultilevel"/>
    <w:tmpl w:val="4CEC825A"/>
    <w:lvl w:ilvl="0" w:tplc="54D4C6D8">
      <w:start w:val="1"/>
      <w:numFmt w:val="decimal"/>
      <w:lvlText w:val="%1."/>
      <w:lvlJc w:val="left"/>
      <w:pPr>
        <w:ind w:left="3177" w:hanging="105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92C484D"/>
    <w:multiLevelType w:val="hybridMultilevel"/>
    <w:tmpl w:val="DB409F50"/>
    <w:lvl w:ilvl="0" w:tplc="5230777E">
      <w:start w:val="1"/>
      <w:numFmt w:val="bullet"/>
      <w:lvlText w:val=""/>
      <w:lvlJc w:val="left"/>
      <w:pPr>
        <w:tabs>
          <w:tab w:val="num" w:pos="720"/>
        </w:tabs>
        <w:ind w:left="720" w:hanging="360"/>
      </w:pPr>
      <w:rPr>
        <w:rFonts w:ascii="Wingdings" w:hAnsi="Wingdings" w:hint="default"/>
      </w:rPr>
    </w:lvl>
    <w:lvl w:ilvl="1" w:tplc="7C5411A2" w:tentative="1">
      <w:start w:val="1"/>
      <w:numFmt w:val="bullet"/>
      <w:lvlText w:val=""/>
      <w:lvlJc w:val="left"/>
      <w:pPr>
        <w:tabs>
          <w:tab w:val="num" w:pos="1440"/>
        </w:tabs>
        <w:ind w:left="1440" w:hanging="360"/>
      </w:pPr>
      <w:rPr>
        <w:rFonts w:ascii="Wingdings" w:hAnsi="Wingdings" w:hint="default"/>
      </w:rPr>
    </w:lvl>
    <w:lvl w:ilvl="2" w:tplc="F2C28212" w:tentative="1">
      <w:start w:val="1"/>
      <w:numFmt w:val="bullet"/>
      <w:lvlText w:val=""/>
      <w:lvlJc w:val="left"/>
      <w:pPr>
        <w:tabs>
          <w:tab w:val="num" w:pos="2160"/>
        </w:tabs>
        <w:ind w:left="2160" w:hanging="360"/>
      </w:pPr>
      <w:rPr>
        <w:rFonts w:ascii="Wingdings" w:hAnsi="Wingdings" w:hint="default"/>
      </w:rPr>
    </w:lvl>
    <w:lvl w:ilvl="3" w:tplc="5E0AFA68" w:tentative="1">
      <w:start w:val="1"/>
      <w:numFmt w:val="bullet"/>
      <w:lvlText w:val=""/>
      <w:lvlJc w:val="left"/>
      <w:pPr>
        <w:tabs>
          <w:tab w:val="num" w:pos="2880"/>
        </w:tabs>
        <w:ind w:left="2880" w:hanging="360"/>
      </w:pPr>
      <w:rPr>
        <w:rFonts w:ascii="Wingdings" w:hAnsi="Wingdings" w:hint="default"/>
      </w:rPr>
    </w:lvl>
    <w:lvl w:ilvl="4" w:tplc="F86E5F24" w:tentative="1">
      <w:start w:val="1"/>
      <w:numFmt w:val="bullet"/>
      <w:lvlText w:val=""/>
      <w:lvlJc w:val="left"/>
      <w:pPr>
        <w:tabs>
          <w:tab w:val="num" w:pos="3600"/>
        </w:tabs>
        <w:ind w:left="3600" w:hanging="360"/>
      </w:pPr>
      <w:rPr>
        <w:rFonts w:ascii="Wingdings" w:hAnsi="Wingdings" w:hint="default"/>
      </w:rPr>
    </w:lvl>
    <w:lvl w:ilvl="5" w:tplc="55B46A5C" w:tentative="1">
      <w:start w:val="1"/>
      <w:numFmt w:val="bullet"/>
      <w:lvlText w:val=""/>
      <w:lvlJc w:val="left"/>
      <w:pPr>
        <w:tabs>
          <w:tab w:val="num" w:pos="4320"/>
        </w:tabs>
        <w:ind w:left="4320" w:hanging="360"/>
      </w:pPr>
      <w:rPr>
        <w:rFonts w:ascii="Wingdings" w:hAnsi="Wingdings" w:hint="default"/>
      </w:rPr>
    </w:lvl>
    <w:lvl w:ilvl="6" w:tplc="B6A467B2" w:tentative="1">
      <w:start w:val="1"/>
      <w:numFmt w:val="bullet"/>
      <w:lvlText w:val=""/>
      <w:lvlJc w:val="left"/>
      <w:pPr>
        <w:tabs>
          <w:tab w:val="num" w:pos="5040"/>
        </w:tabs>
        <w:ind w:left="5040" w:hanging="360"/>
      </w:pPr>
      <w:rPr>
        <w:rFonts w:ascii="Wingdings" w:hAnsi="Wingdings" w:hint="default"/>
      </w:rPr>
    </w:lvl>
    <w:lvl w:ilvl="7" w:tplc="A91E8EE0" w:tentative="1">
      <w:start w:val="1"/>
      <w:numFmt w:val="bullet"/>
      <w:lvlText w:val=""/>
      <w:lvlJc w:val="left"/>
      <w:pPr>
        <w:tabs>
          <w:tab w:val="num" w:pos="5760"/>
        </w:tabs>
        <w:ind w:left="5760" w:hanging="360"/>
      </w:pPr>
      <w:rPr>
        <w:rFonts w:ascii="Wingdings" w:hAnsi="Wingdings" w:hint="default"/>
      </w:rPr>
    </w:lvl>
    <w:lvl w:ilvl="8" w:tplc="B7420E26" w:tentative="1">
      <w:start w:val="1"/>
      <w:numFmt w:val="bullet"/>
      <w:lvlText w:val=""/>
      <w:lvlJc w:val="left"/>
      <w:pPr>
        <w:tabs>
          <w:tab w:val="num" w:pos="6480"/>
        </w:tabs>
        <w:ind w:left="6480" w:hanging="360"/>
      </w:pPr>
      <w:rPr>
        <w:rFonts w:ascii="Wingdings" w:hAnsi="Wingdings" w:hint="default"/>
      </w:rPr>
    </w:lvl>
  </w:abstractNum>
  <w:abstractNum w:abstractNumId="10">
    <w:nsid w:val="2F0802B7"/>
    <w:multiLevelType w:val="hybridMultilevel"/>
    <w:tmpl w:val="E54A01FC"/>
    <w:lvl w:ilvl="0" w:tplc="6E5403E0">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3E272443"/>
    <w:multiLevelType w:val="hybridMultilevel"/>
    <w:tmpl w:val="FA7C0BB6"/>
    <w:lvl w:ilvl="0" w:tplc="96F22800">
      <w:start w:val="1"/>
      <w:numFmt w:val="decimal"/>
      <w:lvlText w:val="%1)"/>
      <w:lvlJc w:val="left"/>
      <w:pPr>
        <w:ind w:left="1425" w:hanging="360"/>
      </w:p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12">
    <w:nsid w:val="3F427DCC"/>
    <w:multiLevelType w:val="hybridMultilevel"/>
    <w:tmpl w:val="02E42900"/>
    <w:lvl w:ilvl="0" w:tplc="60006FE2">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41A218EF"/>
    <w:multiLevelType w:val="hybridMultilevel"/>
    <w:tmpl w:val="806C3648"/>
    <w:lvl w:ilvl="0" w:tplc="DB62F722">
      <w:start w:val="1"/>
      <w:numFmt w:val="bullet"/>
      <w:lvlText w:val=""/>
      <w:lvlJc w:val="left"/>
      <w:pPr>
        <w:tabs>
          <w:tab w:val="num" w:pos="720"/>
        </w:tabs>
        <w:ind w:left="720" w:hanging="360"/>
      </w:pPr>
      <w:rPr>
        <w:rFonts w:ascii="Wingdings" w:hAnsi="Wingdings" w:hint="default"/>
      </w:rPr>
    </w:lvl>
    <w:lvl w:ilvl="1" w:tplc="857415E2" w:tentative="1">
      <w:start w:val="1"/>
      <w:numFmt w:val="bullet"/>
      <w:lvlText w:val=""/>
      <w:lvlJc w:val="left"/>
      <w:pPr>
        <w:tabs>
          <w:tab w:val="num" w:pos="1440"/>
        </w:tabs>
        <w:ind w:left="1440" w:hanging="360"/>
      </w:pPr>
      <w:rPr>
        <w:rFonts w:ascii="Wingdings" w:hAnsi="Wingdings" w:hint="default"/>
      </w:rPr>
    </w:lvl>
    <w:lvl w:ilvl="2" w:tplc="D0EA1C52" w:tentative="1">
      <w:start w:val="1"/>
      <w:numFmt w:val="bullet"/>
      <w:lvlText w:val=""/>
      <w:lvlJc w:val="left"/>
      <w:pPr>
        <w:tabs>
          <w:tab w:val="num" w:pos="2160"/>
        </w:tabs>
        <w:ind w:left="2160" w:hanging="360"/>
      </w:pPr>
      <w:rPr>
        <w:rFonts w:ascii="Wingdings" w:hAnsi="Wingdings" w:hint="default"/>
      </w:rPr>
    </w:lvl>
    <w:lvl w:ilvl="3" w:tplc="EB362726" w:tentative="1">
      <w:start w:val="1"/>
      <w:numFmt w:val="bullet"/>
      <w:lvlText w:val=""/>
      <w:lvlJc w:val="left"/>
      <w:pPr>
        <w:tabs>
          <w:tab w:val="num" w:pos="2880"/>
        </w:tabs>
        <w:ind w:left="2880" w:hanging="360"/>
      </w:pPr>
      <w:rPr>
        <w:rFonts w:ascii="Wingdings" w:hAnsi="Wingdings" w:hint="default"/>
      </w:rPr>
    </w:lvl>
    <w:lvl w:ilvl="4" w:tplc="294821A6" w:tentative="1">
      <w:start w:val="1"/>
      <w:numFmt w:val="bullet"/>
      <w:lvlText w:val=""/>
      <w:lvlJc w:val="left"/>
      <w:pPr>
        <w:tabs>
          <w:tab w:val="num" w:pos="3600"/>
        </w:tabs>
        <w:ind w:left="3600" w:hanging="360"/>
      </w:pPr>
      <w:rPr>
        <w:rFonts w:ascii="Wingdings" w:hAnsi="Wingdings" w:hint="default"/>
      </w:rPr>
    </w:lvl>
    <w:lvl w:ilvl="5" w:tplc="26DE9D9C" w:tentative="1">
      <w:start w:val="1"/>
      <w:numFmt w:val="bullet"/>
      <w:lvlText w:val=""/>
      <w:lvlJc w:val="left"/>
      <w:pPr>
        <w:tabs>
          <w:tab w:val="num" w:pos="4320"/>
        </w:tabs>
        <w:ind w:left="4320" w:hanging="360"/>
      </w:pPr>
      <w:rPr>
        <w:rFonts w:ascii="Wingdings" w:hAnsi="Wingdings" w:hint="default"/>
      </w:rPr>
    </w:lvl>
    <w:lvl w:ilvl="6" w:tplc="FFA03886" w:tentative="1">
      <w:start w:val="1"/>
      <w:numFmt w:val="bullet"/>
      <w:lvlText w:val=""/>
      <w:lvlJc w:val="left"/>
      <w:pPr>
        <w:tabs>
          <w:tab w:val="num" w:pos="5040"/>
        </w:tabs>
        <w:ind w:left="5040" w:hanging="360"/>
      </w:pPr>
      <w:rPr>
        <w:rFonts w:ascii="Wingdings" w:hAnsi="Wingdings" w:hint="default"/>
      </w:rPr>
    </w:lvl>
    <w:lvl w:ilvl="7" w:tplc="E3CCA0A2" w:tentative="1">
      <w:start w:val="1"/>
      <w:numFmt w:val="bullet"/>
      <w:lvlText w:val=""/>
      <w:lvlJc w:val="left"/>
      <w:pPr>
        <w:tabs>
          <w:tab w:val="num" w:pos="5760"/>
        </w:tabs>
        <w:ind w:left="5760" w:hanging="360"/>
      </w:pPr>
      <w:rPr>
        <w:rFonts w:ascii="Wingdings" w:hAnsi="Wingdings" w:hint="default"/>
      </w:rPr>
    </w:lvl>
    <w:lvl w:ilvl="8" w:tplc="F81AA8A4" w:tentative="1">
      <w:start w:val="1"/>
      <w:numFmt w:val="bullet"/>
      <w:lvlText w:val=""/>
      <w:lvlJc w:val="left"/>
      <w:pPr>
        <w:tabs>
          <w:tab w:val="num" w:pos="6480"/>
        </w:tabs>
        <w:ind w:left="6480" w:hanging="360"/>
      </w:pPr>
      <w:rPr>
        <w:rFonts w:ascii="Wingdings" w:hAnsi="Wingdings" w:hint="default"/>
      </w:rPr>
    </w:lvl>
  </w:abstractNum>
  <w:abstractNum w:abstractNumId="14">
    <w:nsid w:val="42ED4984"/>
    <w:multiLevelType w:val="hybridMultilevel"/>
    <w:tmpl w:val="68FC26CE"/>
    <w:lvl w:ilvl="0" w:tplc="7B0E4ADC">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5F87453"/>
    <w:multiLevelType w:val="hybridMultilevel"/>
    <w:tmpl w:val="B430499A"/>
    <w:lvl w:ilvl="0" w:tplc="EF341C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6A94CD"/>
    <w:multiLevelType w:val="singleLevel"/>
    <w:tmpl w:val="486A94CD"/>
    <w:lvl w:ilvl="0">
      <w:start w:val="1"/>
      <w:numFmt w:val="decimal"/>
      <w:suff w:val="space"/>
      <w:lvlText w:val="%1)"/>
      <w:lvlJc w:val="left"/>
    </w:lvl>
  </w:abstractNum>
  <w:abstractNum w:abstractNumId="17">
    <w:nsid w:val="4E4C0618"/>
    <w:multiLevelType w:val="hybridMultilevel"/>
    <w:tmpl w:val="7B5E4BFE"/>
    <w:lvl w:ilvl="0" w:tplc="BB320C0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53A517A1"/>
    <w:multiLevelType w:val="hybridMultilevel"/>
    <w:tmpl w:val="CBF4E19E"/>
    <w:lvl w:ilvl="0" w:tplc="90906478">
      <w:start w:val="1"/>
      <w:numFmt w:val="decimal"/>
      <w:lvlText w:val="%1)"/>
      <w:lvlJc w:val="left"/>
      <w:pPr>
        <w:ind w:left="1425" w:hanging="360"/>
      </w:p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19">
    <w:nsid w:val="640C7DB1"/>
    <w:multiLevelType w:val="hybridMultilevel"/>
    <w:tmpl w:val="7B5874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695F2F77"/>
    <w:multiLevelType w:val="hybridMultilevel"/>
    <w:tmpl w:val="53C07D7C"/>
    <w:lvl w:ilvl="0" w:tplc="EF341C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D870BC"/>
    <w:multiLevelType w:val="multilevel"/>
    <w:tmpl w:val="73D6526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6FFD05A3"/>
    <w:multiLevelType w:val="hybridMultilevel"/>
    <w:tmpl w:val="972E2FD2"/>
    <w:lvl w:ilvl="0" w:tplc="03D2D64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78C14A5F"/>
    <w:multiLevelType w:val="hybridMultilevel"/>
    <w:tmpl w:val="CCC64552"/>
    <w:lvl w:ilvl="0" w:tplc="D2AA8404">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8A68CB"/>
    <w:multiLevelType w:val="hybridMultilevel"/>
    <w:tmpl w:val="08BA3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3"/>
  </w:num>
  <w:num w:numId="4">
    <w:abstractNumId w:val="9"/>
  </w:num>
  <w:num w:numId="5">
    <w:abstractNumId w:val="5"/>
  </w:num>
  <w:num w:numId="6">
    <w:abstractNumId w:val="4"/>
  </w:num>
  <w:num w:numId="7">
    <w:abstractNumId w:val="7"/>
  </w:num>
  <w:num w:numId="8">
    <w:abstractNumId w:val="20"/>
  </w:num>
  <w:num w:numId="9">
    <w:abstractNumId w:val="15"/>
  </w:num>
  <w:num w:numId="10">
    <w:abstractNumId w:val="16"/>
  </w:num>
  <w:num w:numId="11">
    <w:abstractNumId w:val="0"/>
  </w:num>
  <w:num w:numId="12">
    <w:abstractNumId w:val="3"/>
  </w:num>
  <w:num w:numId="13">
    <w:abstractNumId w:val="1"/>
  </w:num>
  <w:num w:numId="14">
    <w:abstractNumId w:val="2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
  </w:num>
  <w:num w:numId="24">
    <w:abstractNumId w:val="6"/>
  </w:num>
  <w:num w:numId="25">
    <w:abstractNumId w:val="2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1CD"/>
    <w:rsid w:val="000040C4"/>
    <w:rsid w:val="00004303"/>
    <w:rsid w:val="00007442"/>
    <w:rsid w:val="00010BC1"/>
    <w:rsid w:val="00021758"/>
    <w:rsid w:val="000242AE"/>
    <w:rsid w:val="000245E5"/>
    <w:rsid w:val="000245F3"/>
    <w:rsid w:val="0004206D"/>
    <w:rsid w:val="000464C7"/>
    <w:rsid w:val="00046B14"/>
    <w:rsid w:val="00056765"/>
    <w:rsid w:val="00060C5D"/>
    <w:rsid w:val="0007024F"/>
    <w:rsid w:val="00072C24"/>
    <w:rsid w:val="00073B76"/>
    <w:rsid w:val="000774A0"/>
    <w:rsid w:val="00086703"/>
    <w:rsid w:val="00087C0C"/>
    <w:rsid w:val="000936CE"/>
    <w:rsid w:val="00095AEA"/>
    <w:rsid w:val="00096CEC"/>
    <w:rsid w:val="000A4967"/>
    <w:rsid w:val="000A5720"/>
    <w:rsid w:val="000B707B"/>
    <w:rsid w:val="000C0C87"/>
    <w:rsid w:val="000C1EF5"/>
    <w:rsid w:val="000D0DC6"/>
    <w:rsid w:val="000E3BBD"/>
    <w:rsid w:val="000E51A4"/>
    <w:rsid w:val="000E637F"/>
    <w:rsid w:val="000F49D1"/>
    <w:rsid w:val="00100761"/>
    <w:rsid w:val="00114B87"/>
    <w:rsid w:val="00115CCC"/>
    <w:rsid w:val="00124E0A"/>
    <w:rsid w:val="00125BEE"/>
    <w:rsid w:val="0013349D"/>
    <w:rsid w:val="00134795"/>
    <w:rsid w:val="00146C05"/>
    <w:rsid w:val="0015669E"/>
    <w:rsid w:val="00160AE2"/>
    <w:rsid w:val="00165B96"/>
    <w:rsid w:val="001665CB"/>
    <w:rsid w:val="00171DE3"/>
    <w:rsid w:val="00175793"/>
    <w:rsid w:val="00176432"/>
    <w:rsid w:val="001826D6"/>
    <w:rsid w:val="00186D60"/>
    <w:rsid w:val="00194C07"/>
    <w:rsid w:val="001A7028"/>
    <w:rsid w:val="001B2CEA"/>
    <w:rsid w:val="001B4018"/>
    <w:rsid w:val="001B4F6C"/>
    <w:rsid w:val="001B50C6"/>
    <w:rsid w:val="001B5630"/>
    <w:rsid w:val="001B5AEB"/>
    <w:rsid w:val="001B5D4D"/>
    <w:rsid w:val="001C0067"/>
    <w:rsid w:val="001C0D60"/>
    <w:rsid w:val="001D16F5"/>
    <w:rsid w:val="001D571C"/>
    <w:rsid w:val="001E3173"/>
    <w:rsid w:val="002001B6"/>
    <w:rsid w:val="00201C42"/>
    <w:rsid w:val="00203B3F"/>
    <w:rsid w:val="002079BB"/>
    <w:rsid w:val="002144C4"/>
    <w:rsid w:val="00217DE7"/>
    <w:rsid w:val="00223522"/>
    <w:rsid w:val="00225716"/>
    <w:rsid w:val="002315A2"/>
    <w:rsid w:val="00241D7D"/>
    <w:rsid w:val="00244E1B"/>
    <w:rsid w:val="00253335"/>
    <w:rsid w:val="002544CF"/>
    <w:rsid w:val="00255BC1"/>
    <w:rsid w:val="0025746E"/>
    <w:rsid w:val="002628C4"/>
    <w:rsid w:val="002637E5"/>
    <w:rsid w:val="00264349"/>
    <w:rsid w:val="00265FEA"/>
    <w:rsid w:val="002739DD"/>
    <w:rsid w:val="00273FA6"/>
    <w:rsid w:val="002760A4"/>
    <w:rsid w:val="00277183"/>
    <w:rsid w:val="00285F18"/>
    <w:rsid w:val="00291ACB"/>
    <w:rsid w:val="002A0A52"/>
    <w:rsid w:val="002A5D2C"/>
    <w:rsid w:val="002A62FD"/>
    <w:rsid w:val="002B0FC4"/>
    <w:rsid w:val="002B1CA7"/>
    <w:rsid w:val="002B4BA8"/>
    <w:rsid w:val="002B70D2"/>
    <w:rsid w:val="002D7140"/>
    <w:rsid w:val="002F2D35"/>
    <w:rsid w:val="00304121"/>
    <w:rsid w:val="00305D5C"/>
    <w:rsid w:val="0030630B"/>
    <w:rsid w:val="00311CF4"/>
    <w:rsid w:val="00320953"/>
    <w:rsid w:val="00320BCE"/>
    <w:rsid w:val="00335464"/>
    <w:rsid w:val="00337428"/>
    <w:rsid w:val="0033749B"/>
    <w:rsid w:val="003612F4"/>
    <w:rsid w:val="003636B8"/>
    <w:rsid w:val="00364369"/>
    <w:rsid w:val="003653F6"/>
    <w:rsid w:val="00370B5D"/>
    <w:rsid w:val="00374B5C"/>
    <w:rsid w:val="003750B3"/>
    <w:rsid w:val="00377FB7"/>
    <w:rsid w:val="00380F23"/>
    <w:rsid w:val="00384D2C"/>
    <w:rsid w:val="003B7857"/>
    <w:rsid w:val="003C29A1"/>
    <w:rsid w:val="003C3BA4"/>
    <w:rsid w:val="003C46B1"/>
    <w:rsid w:val="003C7CD2"/>
    <w:rsid w:val="003D66DB"/>
    <w:rsid w:val="003E5248"/>
    <w:rsid w:val="003E64D4"/>
    <w:rsid w:val="003E6C28"/>
    <w:rsid w:val="003F016C"/>
    <w:rsid w:val="003F7844"/>
    <w:rsid w:val="004042D5"/>
    <w:rsid w:val="004060DE"/>
    <w:rsid w:val="00412D9B"/>
    <w:rsid w:val="00415D94"/>
    <w:rsid w:val="00416C7A"/>
    <w:rsid w:val="0042080C"/>
    <w:rsid w:val="00425882"/>
    <w:rsid w:val="00425A89"/>
    <w:rsid w:val="0043107D"/>
    <w:rsid w:val="004341E2"/>
    <w:rsid w:val="00440E88"/>
    <w:rsid w:val="00442F2A"/>
    <w:rsid w:val="004536A2"/>
    <w:rsid w:val="0046369A"/>
    <w:rsid w:val="00482B73"/>
    <w:rsid w:val="00483D15"/>
    <w:rsid w:val="00484F73"/>
    <w:rsid w:val="0049596A"/>
    <w:rsid w:val="00496121"/>
    <w:rsid w:val="00496840"/>
    <w:rsid w:val="004A05DB"/>
    <w:rsid w:val="004A4AE7"/>
    <w:rsid w:val="004A5E1A"/>
    <w:rsid w:val="004B10C8"/>
    <w:rsid w:val="004B3987"/>
    <w:rsid w:val="004D3AF3"/>
    <w:rsid w:val="004E27D5"/>
    <w:rsid w:val="004E54A7"/>
    <w:rsid w:val="004E76CE"/>
    <w:rsid w:val="004F5F2E"/>
    <w:rsid w:val="00502F5F"/>
    <w:rsid w:val="005075ED"/>
    <w:rsid w:val="005123A6"/>
    <w:rsid w:val="00532A71"/>
    <w:rsid w:val="00537CA5"/>
    <w:rsid w:val="00542C1D"/>
    <w:rsid w:val="00544924"/>
    <w:rsid w:val="00545F7C"/>
    <w:rsid w:val="00550500"/>
    <w:rsid w:val="00556433"/>
    <w:rsid w:val="00557351"/>
    <w:rsid w:val="00563F72"/>
    <w:rsid w:val="00571227"/>
    <w:rsid w:val="00572F09"/>
    <w:rsid w:val="00582B8C"/>
    <w:rsid w:val="00584415"/>
    <w:rsid w:val="0058605F"/>
    <w:rsid w:val="0059670E"/>
    <w:rsid w:val="005A3403"/>
    <w:rsid w:val="005A44AC"/>
    <w:rsid w:val="005A5749"/>
    <w:rsid w:val="005B3AE3"/>
    <w:rsid w:val="005B4ACD"/>
    <w:rsid w:val="005C0238"/>
    <w:rsid w:val="005D1EDC"/>
    <w:rsid w:val="005D303E"/>
    <w:rsid w:val="005E15D7"/>
    <w:rsid w:val="005E383D"/>
    <w:rsid w:val="005F2311"/>
    <w:rsid w:val="005F49CB"/>
    <w:rsid w:val="005F69A4"/>
    <w:rsid w:val="00600D25"/>
    <w:rsid w:val="00601DF0"/>
    <w:rsid w:val="00605E1D"/>
    <w:rsid w:val="00607754"/>
    <w:rsid w:val="006226F5"/>
    <w:rsid w:val="00637B30"/>
    <w:rsid w:val="00650A74"/>
    <w:rsid w:val="0065184F"/>
    <w:rsid w:val="00653572"/>
    <w:rsid w:val="00653C6D"/>
    <w:rsid w:val="006623A4"/>
    <w:rsid w:val="00663677"/>
    <w:rsid w:val="00666710"/>
    <w:rsid w:val="00667634"/>
    <w:rsid w:val="00673B77"/>
    <w:rsid w:val="006755F1"/>
    <w:rsid w:val="00677964"/>
    <w:rsid w:val="00680CDE"/>
    <w:rsid w:val="00683A6A"/>
    <w:rsid w:val="0068526D"/>
    <w:rsid w:val="00686173"/>
    <w:rsid w:val="006B115D"/>
    <w:rsid w:val="006B14FB"/>
    <w:rsid w:val="006C00F7"/>
    <w:rsid w:val="006D6B89"/>
    <w:rsid w:val="006E1449"/>
    <w:rsid w:val="006E5110"/>
    <w:rsid w:val="006F24C4"/>
    <w:rsid w:val="006F2CF9"/>
    <w:rsid w:val="006F64EC"/>
    <w:rsid w:val="007001C5"/>
    <w:rsid w:val="0070630F"/>
    <w:rsid w:val="0071276F"/>
    <w:rsid w:val="00717BAA"/>
    <w:rsid w:val="00720842"/>
    <w:rsid w:val="00722ADD"/>
    <w:rsid w:val="00726089"/>
    <w:rsid w:val="007337A2"/>
    <w:rsid w:val="00741204"/>
    <w:rsid w:val="00744E32"/>
    <w:rsid w:val="00745F2A"/>
    <w:rsid w:val="00746854"/>
    <w:rsid w:val="007500EE"/>
    <w:rsid w:val="00754354"/>
    <w:rsid w:val="00760B8C"/>
    <w:rsid w:val="00765B3D"/>
    <w:rsid w:val="0077176D"/>
    <w:rsid w:val="00774E57"/>
    <w:rsid w:val="00775761"/>
    <w:rsid w:val="00781330"/>
    <w:rsid w:val="007837C8"/>
    <w:rsid w:val="007849CD"/>
    <w:rsid w:val="0079064A"/>
    <w:rsid w:val="00793CD4"/>
    <w:rsid w:val="007B0EBD"/>
    <w:rsid w:val="007B43EB"/>
    <w:rsid w:val="007B69C4"/>
    <w:rsid w:val="007C0198"/>
    <w:rsid w:val="007C2069"/>
    <w:rsid w:val="007C32FC"/>
    <w:rsid w:val="007C3A16"/>
    <w:rsid w:val="007D20F4"/>
    <w:rsid w:val="007D2E9E"/>
    <w:rsid w:val="007D5EEA"/>
    <w:rsid w:val="007E12B3"/>
    <w:rsid w:val="007E3BEE"/>
    <w:rsid w:val="007E786B"/>
    <w:rsid w:val="007F1198"/>
    <w:rsid w:val="007F3D17"/>
    <w:rsid w:val="007F4252"/>
    <w:rsid w:val="007F6E80"/>
    <w:rsid w:val="007F7037"/>
    <w:rsid w:val="008012C8"/>
    <w:rsid w:val="0080636A"/>
    <w:rsid w:val="0080775A"/>
    <w:rsid w:val="008105F3"/>
    <w:rsid w:val="00814AA8"/>
    <w:rsid w:val="008165AD"/>
    <w:rsid w:val="00816CFB"/>
    <w:rsid w:val="00825229"/>
    <w:rsid w:val="0083167C"/>
    <w:rsid w:val="00836086"/>
    <w:rsid w:val="00841EB0"/>
    <w:rsid w:val="0084730D"/>
    <w:rsid w:val="00861913"/>
    <w:rsid w:val="00863C55"/>
    <w:rsid w:val="008678EC"/>
    <w:rsid w:val="00877370"/>
    <w:rsid w:val="00885625"/>
    <w:rsid w:val="00885B13"/>
    <w:rsid w:val="00886F9B"/>
    <w:rsid w:val="00890532"/>
    <w:rsid w:val="0089149F"/>
    <w:rsid w:val="00891F48"/>
    <w:rsid w:val="008A0B79"/>
    <w:rsid w:val="008A23D2"/>
    <w:rsid w:val="008A519F"/>
    <w:rsid w:val="008A724B"/>
    <w:rsid w:val="008B5E48"/>
    <w:rsid w:val="008B6D9D"/>
    <w:rsid w:val="008B7206"/>
    <w:rsid w:val="008C11FC"/>
    <w:rsid w:val="008C774B"/>
    <w:rsid w:val="008D1DA1"/>
    <w:rsid w:val="008D2392"/>
    <w:rsid w:val="008D5E78"/>
    <w:rsid w:val="008E15AC"/>
    <w:rsid w:val="008E1BC6"/>
    <w:rsid w:val="008E3CE6"/>
    <w:rsid w:val="008E51CD"/>
    <w:rsid w:val="008F1375"/>
    <w:rsid w:val="0090711A"/>
    <w:rsid w:val="00913628"/>
    <w:rsid w:val="00915019"/>
    <w:rsid w:val="0092165D"/>
    <w:rsid w:val="00937760"/>
    <w:rsid w:val="009406F2"/>
    <w:rsid w:val="00943C7C"/>
    <w:rsid w:val="0095302D"/>
    <w:rsid w:val="009542DF"/>
    <w:rsid w:val="00962618"/>
    <w:rsid w:val="0097045A"/>
    <w:rsid w:val="009745DF"/>
    <w:rsid w:val="00980253"/>
    <w:rsid w:val="00981640"/>
    <w:rsid w:val="00983715"/>
    <w:rsid w:val="009837DE"/>
    <w:rsid w:val="00994C26"/>
    <w:rsid w:val="009A0298"/>
    <w:rsid w:val="009A2EB5"/>
    <w:rsid w:val="009B4E4C"/>
    <w:rsid w:val="009C211D"/>
    <w:rsid w:val="009C2E4C"/>
    <w:rsid w:val="009C54F1"/>
    <w:rsid w:val="009D6D63"/>
    <w:rsid w:val="009E033D"/>
    <w:rsid w:val="009E03A9"/>
    <w:rsid w:val="009E0E18"/>
    <w:rsid w:val="009F0BE9"/>
    <w:rsid w:val="009F42E5"/>
    <w:rsid w:val="009F6006"/>
    <w:rsid w:val="00A00AC0"/>
    <w:rsid w:val="00A2768A"/>
    <w:rsid w:val="00A30A85"/>
    <w:rsid w:val="00A4005E"/>
    <w:rsid w:val="00A41141"/>
    <w:rsid w:val="00A52165"/>
    <w:rsid w:val="00A667AA"/>
    <w:rsid w:val="00A73609"/>
    <w:rsid w:val="00A74806"/>
    <w:rsid w:val="00A81DEF"/>
    <w:rsid w:val="00A831BF"/>
    <w:rsid w:val="00A861AF"/>
    <w:rsid w:val="00A95E6A"/>
    <w:rsid w:val="00AA3F39"/>
    <w:rsid w:val="00AA5991"/>
    <w:rsid w:val="00AA5BDA"/>
    <w:rsid w:val="00AB5CD6"/>
    <w:rsid w:val="00AB6547"/>
    <w:rsid w:val="00AB6D99"/>
    <w:rsid w:val="00AC7F44"/>
    <w:rsid w:val="00AF0085"/>
    <w:rsid w:val="00AF6A8A"/>
    <w:rsid w:val="00AF6A8B"/>
    <w:rsid w:val="00B0024C"/>
    <w:rsid w:val="00B073DB"/>
    <w:rsid w:val="00B1332A"/>
    <w:rsid w:val="00B1573F"/>
    <w:rsid w:val="00B254D7"/>
    <w:rsid w:val="00B2599A"/>
    <w:rsid w:val="00B3185A"/>
    <w:rsid w:val="00B34477"/>
    <w:rsid w:val="00B358D4"/>
    <w:rsid w:val="00B511F3"/>
    <w:rsid w:val="00B5134E"/>
    <w:rsid w:val="00B53793"/>
    <w:rsid w:val="00B55491"/>
    <w:rsid w:val="00B6482D"/>
    <w:rsid w:val="00B64A56"/>
    <w:rsid w:val="00B665D3"/>
    <w:rsid w:val="00B66828"/>
    <w:rsid w:val="00B71638"/>
    <w:rsid w:val="00B72094"/>
    <w:rsid w:val="00B81D9D"/>
    <w:rsid w:val="00BA2C63"/>
    <w:rsid w:val="00BA749C"/>
    <w:rsid w:val="00BB2B56"/>
    <w:rsid w:val="00BB55DE"/>
    <w:rsid w:val="00BC0D25"/>
    <w:rsid w:val="00BC17F1"/>
    <w:rsid w:val="00BD38BA"/>
    <w:rsid w:val="00BD46F4"/>
    <w:rsid w:val="00BD4B4B"/>
    <w:rsid w:val="00BD4B89"/>
    <w:rsid w:val="00BD6D44"/>
    <w:rsid w:val="00BE2DCC"/>
    <w:rsid w:val="00BE7245"/>
    <w:rsid w:val="00BE7F16"/>
    <w:rsid w:val="00BF4105"/>
    <w:rsid w:val="00C14433"/>
    <w:rsid w:val="00C208A2"/>
    <w:rsid w:val="00C23CB0"/>
    <w:rsid w:val="00C25452"/>
    <w:rsid w:val="00C25D20"/>
    <w:rsid w:val="00C27491"/>
    <w:rsid w:val="00C274FF"/>
    <w:rsid w:val="00C30D74"/>
    <w:rsid w:val="00C32AF4"/>
    <w:rsid w:val="00C341F9"/>
    <w:rsid w:val="00C35323"/>
    <w:rsid w:val="00C35777"/>
    <w:rsid w:val="00C45DA8"/>
    <w:rsid w:val="00C51BE2"/>
    <w:rsid w:val="00C53427"/>
    <w:rsid w:val="00C61557"/>
    <w:rsid w:val="00C6379B"/>
    <w:rsid w:val="00C713BF"/>
    <w:rsid w:val="00C7372F"/>
    <w:rsid w:val="00C86722"/>
    <w:rsid w:val="00C8776C"/>
    <w:rsid w:val="00C9142A"/>
    <w:rsid w:val="00C9712B"/>
    <w:rsid w:val="00CA3D1C"/>
    <w:rsid w:val="00CB5EB7"/>
    <w:rsid w:val="00CD2A73"/>
    <w:rsid w:val="00CD41B6"/>
    <w:rsid w:val="00CD53CE"/>
    <w:rsid w:val="00CD5BF7"/>
    <w:rsid w:val="00CE080F"/>
    <w:rsid w:val="00CE3C43"/>
    <w:rsid w:val="00CE41E8"/>
    <w:rsid w:val="00CF3E68"/>
    <w:rsid w:val="00CF68E5"/>
    <w:rsid w:val="00D0207F"/>
    <w:rsid w:val="00D03FC1"/>
    <w:rsid w:val="00D11706"/>
    <w:rsid w:val="00D2248B"/>
    <w:rsid w:val="00D35447"/>
    <w:rsid w:val="00D712D9"/>
    <w:rsid w:val="00D80B48"/>
    <w:rsid w:val="00D81A43"/>
    <w:rsid w:val="00D8763F"/>
    <w:rsid w:val="00D9049B"/>
    <w:rsid w:val="00D97370"/>
    <w:rsid w:val="00D97F32"/>
    <w:rsid w:val="00DA1BEC"/>
    <w:rsid w:val="00DB0672"/>
    <w:rsid w:val="00DB0809"/>
    <w:rsid w:val="00DB46DE"/>
    <w:rsid w:val="00DB7E7A"/>
    <w:rsid w:val="00DC0E99"/>
    <w:rsid w:val="00DC2864"/>
    <w:rsid w:val="00DC3B96"/>
    <w:rsid w:val="00DD2CB0"/>
    <w:rsid w:val="00DE4C54"/>
    <w:rsid w:val="00DF0A05"/>
    <w:rsid w:val="00DF5460"/>
    <w:rsid w:val="00E0750C"/>
    <w:rsid w:val="00E16921"/>
    <w:rsid w:val="00E23121"/>
    <w:rsid w:val="00E43538"/>
    <w:rsid w:val="00E4412B"/>
    <w:rsid w:val="00E525DC"/>
    <w:rsid w:val="00E6294A"/>
    <w:rsid w:val="00E62B5F"/>
    <w:rsid w:val="00E64DC1"/>
    <w:rsid w:val="00E64E03"/>
    <w:rsid w:val="00E67CCD"/>
    <w:rsid w:val="00E70506"/>
    <w:rsid w:val="00E74855"/>
    <w:rsid w:val="00E76662"/>
    <w:rsid w:val="00E8008D"/>
    <w:rsid w:val="00E93AFB"/>
    <w:rsid w:val="00E9581F"/>
    <w:rsid w:val="00E97BE8"/>
    <w:rsid w:val="00EA1EFA"/>
    <w:rsid w:val="00EB1450"/>
    <w:rsid w:val="00EB1F64"/>
    <w:rsid w:val="00EB2CB4"/>
    <w:rsid w:val="00EB5495"/>
    <w:rsid w:val="00EB75B7"/>
    <w:rsid w:val="00EB7A45"/>
    <w:rsid w:val="00EB7BF0"/>
    <w:rsid w:val="00EC6158"/>
    <w:rsid w:val="00EC61E4"/>
    <w:rsid w:val="00EC65A4"/>
    <w:rsid w:val="00ED06EC"/>
    <w:rsid w:val="00ED492A"/>
    <w:rsid w:val="00ED53BB"/>
    <w:rsid w:val="00ED5DD8"/>
    <w:rsid w:val="00ED7B9C"/>
    <w:rsid w:val="00EE559E"/>
    <w:rsid w:val="00EE6EC4"/>
    <w:rsid w:val="00EF3E81"/>
    <w:rsid w:val="00EF500B"/>
    <w:rsid w:val="00EF6508"/>
    <w:rsid w:val="00F13BDB"/>
    <w:rsid w:val="00F140EC"/>
    <w:rsid w:val="00F16361"/>
    <w:rsid w:val="00F231C8"/>
    <w:rsid w:val="00F4646E"/>
    <w:rsid w:val="00F602B6"/>
    <w:rsid w:val="00F60CAC"/>
    <w:rsid w:val="00F60D9C"/>
    <w:rsid w:val="00F61668"/>
    <w:rsid w:val="00F641D1"/>
    <w:rsid w:val="00F70120"/>
    <w:rsid w:val="00F71130"/>
    <w:rsid w:val="00F71351"/>
    <w:rsid w:val="00F732B6"/>
    <w:rsid w:val="00F73920"/>
    <w:rsid w:val="00F81B7A"/>
    <w:rsid w:val="00F8326F"/>
    <w:rsid w:val="00F86518"/>
    <w:rsid w:val="00F867DC"/>
    <w:rsid w:val="00FA0487"/>
    <w:rsid w:val="00FA0808"/>
    <w:rsid w:val="00FA2FFA"/>
    <w:rsid w:val="00FA377B"/>
    <w:rsid w:val="00FB19CC"/>
    <w:rsid w:val="00FB2653"/>
    <w:rsid w:val="00FB3DC7"/>
    <w:rsid w:val="00FB589A"/>
    <w:rsid w:val="00FC0382"/>
    <w:rsid w:val="00FC6991"/>
    <w:rsid w:val="00FC7392"/>
    <w:rsid w:val="00FE0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F3E81"/>
    <w:pPr>
      <w:keepNext/>
      <w:keepLines/>
      <w:spacing w:before="480" w:after="0"/>
      <w:outlineLvl w:val="0"/>
    </w:pPr>
    <w:rPr>
      <w:rFonts w:ascii="Cambria" w:eastAsia="Calibri" w:hAnsi="Cambria" w:cs="Times New Roman"/>
      <w:b/>
      <w:bCs/>
      <w:color w:val="365F91"/>
      <w:sz w:val="28"/>
      <w:szCs w:val="28"/>
      <w:lang w:val="x-none" w:eastAsia="x-none"/>
    </w:rPr>
  </w:style>
  <w:style w:type="paragraph" w:styleId="2">
    <w:name w:val="heading 2"/>
    <w:basedOn w:val="a"/>
    <w:next w:val="a"/>
    <w:link w:val="20"/>
    <w:qFormat/>
    <w:rsid w:val="00EF3E81"/>
    <w:pPr>
      <w:keepNext/>
      <w:keepLines/>
      <w:spacing w:before="200" w:after="0"/>
      <w:outlineLvl w:val="1"/>
    </w:pPr>
    <w:rPr>
      <w:rFonts w:ascii="Cambria" w:eastAsia="Calibri" w:hAnsi="Cambria" w:cs="Times New Roman"/>
      <w:b/>
      <w:bCs/>
      <w:color w:val="4F81BD"/>
      <w:sz w:val="26"/>
      <w:szCs w:val="26"/>
      <w:lang w:val="x-none" w:eastAsia="x-none"/>
    </w:rPr>
  </w:style>
  <w:style w:type="paragraph" w:styleId="3">
    <w:name w:val="heading 3"/>
    <w:basedOn w:val="a"/>
    <w:link w:val="30"/>
    <w:qFormat/>
    <w:rsid w:val="00EF3E81"/>
    <w:pPr>
      <w:spacing w:before="100" w:beforeAutospacing="1" w:after="225" w:line="240" w:lineRule="auto"/>
      <w:ind w:firstLine="709"/>
      <w:jc w:val="both"/>
      <w:outlineLvl w:val="2"/>
    </w:pPr>
    <w:rPr>
      <w:rFonts w:ascii="Times New Roman" w:eastAsia="Times New Roman" w:hAnsi="Times New Roman" w:cs="Times New Roman"/>
      <w:b/>
      <w:bCs/>
      <w:sz w:val="27"/>
      <w:szCs w:val="27"/>
      <w:lang w:val="x-none" w:eastAsia="x-none"/>
    </w:rPr>
  </w:style>
  <w:style w:type="paragraph" w:styleId="4">
    <w:name w:val="heading 4"/>
    <w:basedOn w:val="a"/>
    <w:next w:val="a"/>
    <w:link w:val="40"/>
    <w:unhideWhenUsed/>
    <w:qFormat/>
    <w:rsid w:val="00EF3E81"/>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5">
    <w:name w:val="heading 5"/>
    <w:basedOn w:val="a"/>
    <w:next w:val="a"/>
    <w:link w:val="50"/>
    <w:uiPriority w:val="99"/>
    <w:qFormat/>
    <w:rsid w:val="00EF3E81"/>
    <w:pPr>
      <w:spacing w:before="240" w:after="60" w:line="240" w:lineRule="auto"/>
      <w:outlineLvl w:val="4"/>
    </w:pPr>
    <w:rPr>
      <w:rFonts w:ascii="Times New Roman" w:eastAsia="Times New Roman" w:hAnsi="Times New Roman"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F3E81"/>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EF3E81"/>
    <w:rPr>
      <w:rFonts w:ascii="Cambria" w:eastAsia="Calibri" w:hAnsi="Cambria" w:cs="Times New Roman"/>
      <w:b/>
      <w:bCs/>
      <w:color w:val="4F81BD"/>
      <w:sz w:val="26"/>
      <w:szCs w:val="26"/>
      <w:lang w:val="x-none" w:eastAsia="x-none"/>
    </w:rPr>
  </w:style>
  <w:style w:type="character" w:customStyle="1" w:styleId="30">
    <w:name w:val="Заголовок 3 Знак"/>
    <w:basedOn w:val="a0"/>
    <w:link w:val="3"/>
    <w:rsid w:val="00EF3E81"/>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rsid w:val="00EF3E81"/>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9"/>
    <w:rsid w:val="00EF3E81"/>
    <w:rPr>
      <w:rFonts w:ascii="Times New Roman" w:eastAsia="Times New Roman" w:hAnsi="Times New Roman" w:cs="Times New Roman"/>
      <w:b/>
      <w:bCs/>
      <w:i/>
      <w:iCs/>
      <w:sz w:val="26"/>
      <w:szCs w:val="26"/>
      <w:lang w:val="x-none" w:eastAsia="x-none"/>
    </w:rPr>
  </w:style>
  <w:style w:type="paragraph" w:styleId="a3">
    <w:name w:val="header"/>
    <w:basedOn w:val="a"/>
    <w:link w:val="a4"/>
    <w:uiPriority w:val="99"/>
    <w:rsid w:val="00EF3E81"/>
    <w:pPr>
      <w:tabs>
        <w:tab w:val="center" w:pos="4677"/>
        <w:tab w:val="right" w:pos="9355"/>
      </w:tabs>
      <w:spacing w:after="0" w:line="240" w:lineRule="auto"/>
    </w:pPr>
    <w:rPr>
      <w:rFonts w:ascii="Calibri" w:eastAsia="Calibri" w:hAnsi="Calibri" w:cs="Times New Roman"/>
      <w:szCs w:val="20"/>
      <w:lang w:val="x-none" w:eastAsia="x-none"/>
    </w:rPr>
  </w:style>
  <w:style w:type="character" w:customStyle="1" w:styleId="a4">
    <w:name w:val="Верхний колонтитул Знак"/>
    <w:basedOn w:val="a0"/>
    <w:link w:val="a3"/>
    <w:uiPriority w:val="99"/>
    <w:rsid w:val="00EF3E81"/>
    <w:rPr>
      <w:rFonts w:ascii="Calibri" w:eastAsia="Calibri" w:hAnsi="Calibri" w:cs="Times New Roman"/>
      <w:szCs w:val="20"/>
      <w:lang w:val="x-none" w:eastAsia="x-none"/>
    </w:rPr>
  </w:style>
  <w:style w:type="paragraph" w:styleId="a5">
    <w:name w:val="List Paragraph"/>
    <w:aliases w:val="Список точки,Абзац списка для документа,Содержание. 2 уровень,Bullet List,FooterText,numbered,it_List1,Num Bullet 1,Bullet Number,Индексы,List_Paragraph,Multilevel para_II,List Paragraph-ExecSummary,Akapit z listą BS,Bullets,ПАРАГРАФ"/>
    <w:basedOn w:val="a"/>
    <w:link w:val="a6"/>
    <w:uiPriority w:val="34"/>
    <w:qFormat/>
    <w:rsid w:val="00EF3E81"/>
    <w:pPr>
      <w:ind w:left="720"/>
      <w:contextualSpacing/>
    </w:pPr>
    <w:rPr>
      <w:rFonts w:ascii="Calibri" w:eastAsia="Calibri" w:hAnsi="Calibri" w:cs="Times New Roman"/>
      <w:szCs w:val="20"/>
      <w:lang w:val="x-none" w:eastAsia="x-none"/>
    </w:rPr>
  </w:style>
  <w:style w:type="character" w:customStyle="1" w:styleId="a6">
    <w:name w:val="Абзац списка Знак"/>
    <w:aliases w:val="Список точки Знак,Абзац списка для документа Знак,Содержание. 2 уровень Знак,Bullet List Знак,FooterText Знак,numbered Знак,it_List1 Знак,Num Bullet 1 Знак,Bullet Number Знак,Индексы Знак,List_Paragraph Знак,Multilevel para_II Знак"/>
    <w:link w:val="a5"/>
    <w:uiPriority w:val="34"/>
    <w:locked/>
    <w:rsid w:val="00EF3E81"/>
    <w:rPr>
      <w:rFonts w:ascii="Calibri" w:eastAsia="Calibri" w:hAnsi="Calibri" w:cs="Times New Roman"/>
      <w:szCs w:val="20"/>
      <w:lang w:val="x-none" w:eastAsia="x-none"/>
    </w:rPr>
  </w:style>
  <w:style w:type="character" w:customStyle="1" w:styleId="21">
    <w:name w:val="Основной текст (2)_"/>
    <w:link w:val="22"/>
    <w:locked/>
    <w:rsid w:val="00EF3E81"/>
    <w:rPr>
      <w:rFonts w:eastAsia="Times New Roman" w:cs="Times New Roman"/>
      <w:spacing w:val="1"/>
      <w:shd w:val="clear" w:color="auto" w:fill="FFFFFF"/>
    </w:rPr>
  </w:style>
  <w:style w:type="paragraph" w:customStyle="1" w:styleId="22">
    <w:name w:val="Основной текст (2)"/>
    <w:basedOn w:val="a"/>
    <w:link w:val="21"/>
    <w:rsid w:val="00EF3E81"/>
    <w:pPr>
      <w:widowControl w:val="0"/>
      <w:shd w:val="clear" w:color="auto" w:fill="FFFFFF"/>
      <w:spacing w:before="360" w:after="0" w:line="652" w:lineRule="exact"/>
      <w:jc w:val="center"/>
    </w:pPr>
    <w:rPr>
      <w:rFonts w:eastAsia="Times New Roman" w:cs="Times New Roman"/>
      <w:spacing w:val="1"/>
    </w:rPr>
  </w:style>
  <w:style w:type="paragraph" w:customStyle="1" w:styleId="a7">
    <w:name w:val="Содержимое таблицы"/>
    <w:basedOn w:val="a"/>
    <w:rsid w:val="00EF3E8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8">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9"/>
    <w:uiPriority w:val="99"/>
    <w:rsid w:val="00EF3E81"/>
    <w:pPr>
      <w:spacing w:before="100" w:beforeAutospacing="1" w:after="100" w:afterAutospacing="1" w:line="240" w:lineRule="auto"/>
      <w:ind w:firstLine="374"/>
    </w:pPr>
    <w:rPr>
      <w:rFonts w:ascii="Times New Roman" w:eastAsia="Times New Roman" w:hAnsi="Times New Roman" w:cs="Times New Roman"/>
      <w:sz w:val="24"/>
      <w:szCs w:val="20"/>
      <w:lang w:val="x-none" w:eastAsia="ru-RU"/>
    </w:rPr>
  </w:style>
  <w:style w:type="character" w:styleId="aa">
    <w:name w:val="Hyperlink"/>
    <w:rsid w:val="00EF3E81"/>
    <w:rPr>
      <w:rFonts w:cs="Times New Roman"/>
      <w:color w:val="0000FF"/>
      <w:u w:val="single"/>
    </w:rPr>
  </w:style>
  <w:style w:type="paragraph" w:styleId="ab">
    <w:name w:val="Body Text Indent"/>
    <w:basedOn w:val="a"/>
    <w:link w:val="ac"/>
    <w:uiPriority w:val="99"/>
    <w:rsid w:val="00EF3E81"/>
    <w:pPr>
      <w:spacing w:after="120" w:line="240" w:lineRule="auto"/>
      <w:ind w:left="283"/>
    </w:pPr>
    <w:rPr>
      <w:rFonts w:ascii="Times New Roman" w:eastAsia="Times New Roman" w:hAnsi="Times New Roman" w:cs="Times New Roman"/>
      <w:sz w:val="24"/>
      <w:szCs w:val="24"/>
      <w:lang w:val="x-none" w:eastAsia="ru-RU"/>
    </w:rPr>
  </w:style>
  <w:style w:type="character" w:customStyle="1" w:styleId="ac">
    <w:name w:val="Основной текст с отступом Знак"/>
    <w:basedOn w:val="a0"/>
    <w:link w:val="ab"/>
    <w:uiPriority w:val="99"/>
    <w:rsid w:val="00EF3E81"/>
    <w:rPr>
      <w:rFonts w:ascii="Times New Roman" w:eastAsia="Times New Roman" w:hAnsi="Times New Roman" w:cs="Times New Roman"/>
      <w:sz w:val="24"/>
      <w:szCs w:val="24"/>
      <w:lang w:val="x-none" w:eastAsia="ru-RU"/>
    </w:rPr>
  </w:style>
  <w:style w:type="paragraph" w:customStyle="1" w:styleId="ConsPlusNormal">
    <w:name w:val="ConsPlusNormal"/>
    <w:link w:val="ConsPlusNormal0"/>
    <w:rsid w:val="00EF3E81"/>
    <w:pPr>
      <w:autoSpaceDE w:val="0"/>
      <w:autoSpaceDN w:val="0"/>
      <w:adjustRightInd w:val="0"/>
      <w:spacing w:after="0" w:line="240" w:lineRule="auto"/>
    </w:pPr>
    <w:rPr>
      <w:rFonts w:ascii="Times New Roman" w:eastAsia="MS Mincho" w:hAnsi="Times New Roman" w:cs="Times New Roman"/>
      <w:sz w:val="28"/>
      <w:szCs w:val="28"/>
      <w:lang w:eastAsia="ja-JP"/>
    </w:rPr>
  </w:style>
  <w:style w:type="character" w:customStyle="1" w:styleId="CharAttribute0">
    <w:name w:val="CharAttribute0"/>
    <w:uiPriority w:val="99"/>
    <w:rsid w:val="00EF3E81"/>
    <w:rPr>
      <w:rFonts w:ascii="Times New Roman" w:hAnsi="Times New Roman"/>
      <w:sz w:val="28"/>
    </w:rPr>
  </w:style>
  <w:style w:type="paragraph" w:customStyle="1" w:styleId="11">
    <w:name w:val="Основной текст1"/>
    <w:basedOn w:val="a"/>
    <w:link w:val="Bodytext"/>
    <w:rsid w:val="00EF3E81"/>
    <w:pPr>
      <w:spacing w:after="0" w:line="240" w:lineRule="auto"/>
      <w:jc w:val="both"/>
    </w:pPr>
    <w:rPr>
      <w:rFonts w:ascii="Times New Roman" w:eastAsia="Times New Roman" w:hAnsi="Times New Roman" w:cs="Times New Roman"/>
      <w:sz w:val="24"/>
      <w:szCs w:val="20"/>
      <w:lang w:val="x-none" w:eastAsia="x-none"/>
    </w:rPr>
  </w:style>
  <w:style w:type="paragraph" w:customStyle="1" w:styleId="31">
    <w:name w:val="Основной текст с отступом 31"/>
    <w:basedOn w:val="a"/>
    <w:rsid w:val="00EF3E81"/>
    <w:pPr>
      <w:suppressAutoHyphens/>
      <w:spacing w:after="0" w:line="240" w:lineRule="auto"/>
      <w:ind w:firstLine="567"/>
    </w:pPr>
    <w:rPr>
      <w:rFonts w:ascii="Times New Roman" w:eastAsia="SimSun" w:hAnsi="Times New Roman" w:cs="Times New Roman"/>
      <w:color w:val="000000"/>
      <w:kern w:val="1"/>
      <w:sz w:val="20"/>
      <w:szCs w:val="20"/>
      <w:lang w:eastAsia="hi-IN" w:bidi="hi-IN"/>
    </w:rPr>
  </w:style>
  <w:style w:type="paragraph" w:customStyle="1" w:styleId="Default">
    <w:name w:val="Default"/>
    <w:rsid w:val="00EF3E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link w:val="ConsPlusNonformat0"/>
    <w:rsid w:val="00EF3E81"/>
    <w:pPr>
      <w:autoSpaceDE w:val="0"/>
      <w:autoSpaceDN w:val="0"/>
      <w:adjustRightInd w:val="0"/>
      <w:spacing w:after="0" w:line="240" w:lineRule="auto"/>
    </w:pPr>
    <w:rPr>
      <w:rFonts w:ascii="Courier New" w:eastAsia="Calibri" w:hAnsi="Courier New" w:cs="Courier New"/>
      <w:sz w:val="20"/>
      <w:szCs w:val="20"/>
    </w:rPr>
  </w:style>
  <w:style w:type="paragraph" w:styleId="ad">
    <w:name w:val="Balloon Text"/>
    <w:basedOn w:val="a"/>
    <w:link w:val="ae"/>
    <w:uiPriority w:val="99"/>
    <w:semiHidden/>
    <w:rsid w:val="00EF3E81"/>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uiPriority w:val="99"/>
    <w:rsid w:val="00EF3E81"/>
    <w:rPr>
      <w:rFonts w:ascii="Tahoma" w:eastAsia="Calibri" w:hAnsi="Tahoma" w:cs="Times New Roman"/>
      <w:sz w:val="16"/>
      <w:szCs w:val="16"/>
      <w:lang w:val="x-none" w:eastAsia="x-none"/>
    </w:rPr>
  </w:style>
  <w:style w:type="character" w:customStyle="1" w:styleId="17pt">
    <w:name w:val="Основной текст + 17 pt"/>
    <w:uiPriority w:val="99"/>
    <w:rsid w:val="00EF3E81"/>
    <w:rPr>
      <w:rFonts w:ascii="Times New Roman" w:hAnsi="Times New Roman"/>
      <w:sz w:val="34"/>
      <w:u w:val="none"/>
    </w:rPr>
  </w:style>
  <w:style w:type="paragraph" w:styleId="af">
    <w:name w:val="footer"/>
    <w:basedOn w:val="a"/>
    <w:link w:val="af0"/>
    <w:uiPriority w:val="99"/>
    <w:rsid w:val="00EF3E81"/>
    <w:pPr>
      <w:tabs>
        <w:tab w:val="center" w:pos="4677"/>
        <w:tab w:val="right" w:pos="9355"/>
      </w:tabs>
      <w:spacing w:after="0" w:line="240" w:lineRule="auto"/>
    </w:pPr>
    <w:rPr>
      <w:rFonts w:ascii="Calibri" w:eastAsia="Calibri" w:hAnsi="Calibri" w:cs="Times New Roman"/>
      <w:szCs w:val="20"/>
      <w:lang w:val="x-none" w:eastAsia="x-none"/>
    </w:rPr>
  </w:style>
  <w:style w:type="character" w:customStyle="1" w:styleId="af0">
    <w:name w:val="Нижний колонтитул Знак"/>
    <w:basedOn w:val="a0"/>
    <w:link w:val="af"/>
    <w:uiPriority w:val="99"/>
    <w:rsid w:val="00EF3E81"/>
    <w:rPr>
      <w:rFonts w:ascii="Calibri" w:eastAsia="Calibri" w:hAnsi="Calibri" w:cs="Times New Roman"/>
      <w:szCs w:val="20"/>
      <w:lang w:val="x-none" w:eastAsia="x-none"/>
    </w:rPr>
  </w:style>
  <w:style w:type="character" w:customStyle="1" w:styleId="af1">
    <w:name w:val="Текст концевой сноски Знак"/>
    <w:link w:val="af2"/>
    <w:uiPriority w:val="99"/>
    <w:semiHidden/>
    <w:locked/>
    <w:rsid w:val="00EF3E81"/>
    <w:rPr>
      <w:rFonts w:ascii="Calibri" w:hAnsi="Calibri" w:cs="Times New Roman"/>
      <w:sz w:val="20"/>
      <w:szCs w:val="20"/>
    </w:rPr>
  </w:style>
  <w:style w:type="paragraph" w:styleId="af2">
    <w:name w:val="endnote text"/>
    <w:basedOn w:val="a"/>
    <w:link w:val="af1"/>
    <w:uiPriority w:val="99"/>
    <w:semiHidden/>
    <w:rsid w:val="00EF3E81"/>
    <w:pPr>
      <w:spacing w:after="0" w:line="240" w:lineRule="auto"/>
    </w:pPr>
    <w:rPr>
      <w:rFonts w:ascii="Calibri" w:hAnsi="Calibri" w:cs="Times New Roman"/>
      <w:sz w:val="20"/>
      <w:szCs w:val="20"/>
    </w:rPr>
  </w:style>
  <w:style w:type="character" w:customStyle="1" w:styleId="12">
    <w:name w:val="Текст концевой сноски Знак1"/>
    <w:basedOn w:val="a0"/>
    <w:uiPriority w:val="99"/>
    <w:semiHidden/>
    <w:rsid w:val="00EF3E81"/>
    <w:rPr>
      <w:sz w:val="20"/>
      <w:szCs w:val="20"/>
    </w:rPr>
  </w:style>
  <w:style w:type="character" w:customStyle="1" w:styleId="EndnoteTextChar1">
    <w:name w:val="Endnote Text Char1"/>
    <w:uiPriority w:val="99"/>
    <w:semiHidden/>
    <w:rsid w:val="00EF3E81"/>
    <w:rPr>
      <w:rFonts w:ascii="Calibri" w:hAnsi="Calibri"/>
      <w:sz w:val="20"/>
      <w:szCs w:val="20"/>
      <w:lang w:eastAsia="en-US"/>
    </w:rPr>
  </w:style>
  <w:style w:type="character" w:styleId="af3">
    <w:name w:val="annotation reference"/>
    <w:uiPriority w:val="99"/>
    <w:semiHidden/>
    <w:rsid w:val="00EF3E81"/>
    <w:rPr>
      <w:rFonts w:cs="Times New Roman"/>
      <w:sz w:val="16"/>
      <w:szCs w:val="16"/>
    </w:rPr>
  </w:style>
  <w:style w:type="paragraph" w:styleId="af4">
    <w:name w:val="annotation text"/>
    <w:basedOn w:val="a"/>
    <w:link w:val="af5"/>
    <w:uiPriority w:val="99"/>
    <w:semiHidden/>
    <w:rsid w:val="00EF3E81"/>
    <w:pPr>
      <w:spacing w:line="240" w:lineRule="auto"/>
    </w:pPr>
    <w:rPr>
      <w:rFonts w:ascii="Calibri" w:eastAsia="Calibri" w:hAnsi="Calibri" w:cs="Times New Roman"/>
      <w:sz w:val="20"/>
      <w:szCs w:val="20"/>
      <w:lang w:val="x-none" w:eastAsia="x-none"/>
    </w:rPr>
  </w:style>
  <w:style w:type="character" w:customStyle="1" w:styleId="af5">
    <w:name w:val="Текст примечания Знак"/>
    <w:basedOn w:val="a0"/>
    <w:link w:val="af4"/>
    <w:uiPriority w:val="99"/>
    <w:semiHidden/>
    <w:rsid w:val="00EF3E81"/>
    <w:rPr>
      <w:rFonts w:ascii="Calibri" w:eastAsia="Calibri" w:hAnsi="Calibri" w:cs="Times New Roman"/>
      <w:sz w:val="20"/>
      <w:szCs w:val="20"/>
      <w:lang w:val="x-none" w:eastAsia="x-none"/>
    </w:rPr>
  </w:style>
  <w:style w:type="character" w:customStyle="1" w:styleId="af6">
    <w:name w:val="Тема примечания Знак"/>
    <w:link w:val="af7"/>
    <w:uiPriority w:val="99"/>
    <w:semiHidden/>
    <w:locked/>
    <w:rsid w:val="00EF3E81"/>
    <w:rPr>
      <w:rFonts w:ascii="Calibri" w:hAnsi="Calibri" w:cs="Times New Roman"/>
      <w:b/>
      <w:bCs/>
      <w:sz w:val="20"/>
      <w:szCs w:val="20"/>
    </w:rPr>
  </w:style>
  <w:style w:type="paragraph" w:styleId="af7">
    <w:name w:val="annotation subject"/>
    <w:basedOn w:val="af4"/>
    <w:next w:val="af4"/>
    <w:link w:val="af6"/>
    <w:uiPriority w:val="99"/>
    <w:semiHidden/>
    <w:rsid w:val="00EF3E81"/>
    <w:rPr>
      <w:rFonts w:eastAsiaTheme="minorHAnsi"/>
      <w:b/>
      <w:bCs/>
      <w:lang w:val="ru-RU" w:eastAsia="en-US"/>
    </w:rPr>
  </w:style>
  <w:style w:type="character" w:customStyle="1" w:styleId="13">
    <w:name w:val="Тема примечания Знак1"/>
    <w:basedOn w:val="af5"/>
    <w:uiPriority w:val="99"/>
    <w:semiHidden/>
    <w:rsid w:val="00EF3E81"/>
    <w:rPr>
      <w:rFonts w:ascii="Calibri" w:eastAsia="Calibri" w:hAnsi="Calibri" w:cs="Times New Roman"/>
      <w:b/>
      <w:bCs/>
      <w:sz w:val="20"/>
      <w:szCs w:val="20"/>
      <w:lang w:val="x-none" w:eastAsia="x-none"/>
    </w:rPr>
  </w:style>
  <w:style w:type="character" w:customStyle="1" w:styleId="CommentSubjectChar1">
    <w:name w:val="Comment Subject Char1"/>
    <w:uiPriority w:val="99"/>
    <w:semiHidden/>
    <w:rsid w:val="00EF3E81"/>
    <w:rPr>
      <w:rFonts w:ascii="Calibri" w:hAnsi="Calibri" w:cs="Times New Roman"/>
      <w:b/>
      <w:bCs/>
      <w:sz w:val="20"/>
      <w:szCs w:val="20"/>
      <w:lang w:eastAsia="en-US"/>
    </w:rPr>
  </w:style>
  <w:style w:type="paragraph" w:styleId="af8">
    <w:name w:val="Revision"/>
    <w:hidden/>
    <w:uiPriority w:val="99"/>
    <w:semiHidden/>
    <w:rsid w:val="00EF3E81"/>
    <w:pPr>
      <w:spacing w:after="0" w:line="240" w:lineRule="auto"/>
    </w:pPr>
    <w:rPr>
      <w:rFonts w:ascii="Calibri" w:eastAsia="Calibri" w:hAnsi="Calibri" w:cs="Times New Roman"/>
    </w:rPr>
  </w:style>
  <w:style w:type="paragraph" w:styleId="af9">
    <w:name w:val="Body Text"/>
    <w:basedOn w:val="a"/>
    <w:link w:val="afa"/>
    <w:rsid w:val="00EF3E81"/>
    <w:pPr>
      <w:spacing w:after="120"/>
    </w:pPr>
    <w:rPr>
      <w:rFonts w:ascii="Calibri" w:eastAsia="Calibri" w:hAnsi="Calibri" w:cs="Times New Roman"/>
      <w:szCs w:val="20"/>
      <w:lang w:val="x-none" w:eastAsia="x-none"/>
    </w:rPr>
  </w:style>
  <w:style w:type="character" w:customStyle="1" w:styleId="afa">
    <w:name w:val="Основной текст Знак"/>
    <w:basedOn w:val="a0"/>
    <w:link w:val="af9"/>
    <w:rsid w:val="00EF3E81"/>
    <w:rPr>
      <w:rFonts w:ascii="Calibri" w:eastAsia="Calibri" w:hAnsi="Calibri" w:cs="Times New Roman"/>
      <w:szCs w:val="20"/>
      <w:lang w:val="x-none" w:eastAsia="x-none"/>
    </w:rPr>
  </w:style>
  <w:style w:type="paragraph" w:customStyle="1" w:styleId="ConsPlusTitle">
    <w:name w:val="ConsPlusTitle"/>
    <w:rsid w:val="00EF3E81"/>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14">
    <w:name w:val="Абзац списка1"/>
    <w:basedOn w:val="a"/>
    <w:uiPriority w:val="99"/>
    <w:rsid w:val="00EF3E81"/>
    <w:pPr>
      <w:ind w:left="720"/>
      <w:contextualSpacing/>
    </w:pPr>
    <w:rPr>
      <w:rFonts w:ascii="Calibri" w:eastAsia="Times New Roman" w:hAnsi="Calibri" w:cs="Times New Roman"/>
    </w:rPr>
  </w:style>
  <w:style w:type="character" w:styleId="afb">
    <w:name w:val="Strong"/>
    <w:uiPriority w:val="22"/>
    <w:qFormat/>
    <w:rsid w:val="00EF3E81"/>
    <w:rPr>
      <w:rFonts w:cs="Times New Roman"/>
      <w:b/>
    </w:rPr>
  </w:style>
  <w:style w:type="character" w:customStyle="1" w:styleId="a9">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8"/>
    <w:uiPriority w:val="99"/>
    <w:locked/>
    <w:rsid w:val="00EF3E81"/>
    <w:rPr>
      <w:rFonts w:ascii="Times New Roman" w:eastAsia="Times New Roman" w:hAnsi="Times New Roman" w:cs="Times New Roman"/>
      <w:sz w:val="24"/>
      <w:szCs w:val="20"/>
      <w:lang w:val="x-none" w:eastAsia="ru-RU"/>
    </w:rPr>
  </w:style>
  <w:style w:type="paragraph" w:customStyle="1" w:styleId="23">
    <w:name w:val="Абзац списка2"/>
    <w:basedOn w:val="a"/>
    <w:uiPriority w:val="99"/>
    <w:rsid w:val="00EF3E81"/>
    <w:pPr>
      <w:spacing w:after="0" w:line="240" w:lineRule="auto"/>
      <w:ind w:left="720"/>
      <w:contextualSpacing/>
    </w:pPr>
    <w:rPr>
      <w:rFonts w:ascii="Times New Roman" w:eastAsia="SimSun" w:hAnsi="Times New Roman" w:cs="Times New Roman"/>
      <w:bCs/>
      <w:sz w:val="28"/>
      <w:szCs w:val="28"/>
      <w:lang w:eastAsia="ru-RU"/>
    </w:rPr>
  </w:style>
  <w:style w:type="paragraph" w:customStyle="1" w:styleId="msonormalmailrucssattributepostfix">
    <w:name w:val="msonormal_mailru_css_attribute_postfix"/>
    <w:basedOn w:val="a"/>
    <w:uiPriority w:val="99"/>
    <w:rsid w:val="00EF3E8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ListParagraph1">
    <w:name w:val="List Paragraph1"/>
    <w:basedOn w:val="a"/>
    <w:uiPriority w:val="99"/>
    <w:rsid w:val="00EF3E81"/>
    <w:pPr>
      <w:ind w:left="720"/>
      <w:contextualSpacing/>
    </w:pPr>
    <w:rPr>
      <w:rFonts w:ascii="Calibri" w:eastAsia="Times New Roman" w:hAnsi="Calibri" w:cs="Times New Roman"/>
    </w:rPr>
  </w:style>
  <w:style w:type="character" w:customStyle="1" w:styleId="afc">
    <w:name w:val="Гипертекстовая ссылка"/>
    <w:uiPriority w:val="99"/>
    <w:rsid w:val="00EF3E81"/>
    <w:rPr>
      <w:rFonts w:ascii="Times New Roman" w:hAnsi="Times New Roman"/>
      <w:color w:val="106BBE"/>
      <w:sz w:val="26"/>
    </w:rPr>
  </w:style>
  <w:style w:type="paragraph" w:customStyle="1" w:styleId="p1mailrucssattributepostfix">
    <w:name w:val="p1_mailru_css_attribute_postfix"/>
    <w:basedOn w:val="a"/>
    <w:uiPriority w:val="99"/>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ailrucssattributepostfix">
    <w:name w:val="s1_mailru_css_attribute_postfix"/>
    <w:uiPriority w:val="99"/>
    <w:rsid w:val="00EF3E81"/>
  </w:style>
  <w:style w:type="character" w:customStyle="1" w:styleId="apple-converted-spacemailrucssattributepostfix">
    <w:name w:val="apple-converted-space_mailru_css_attribute_postfix"/>
    <w:uiPriority w:val="99"/>
    <w:rsid w:val="00EF3E81"/>
  </w:style>
  <w:style w:type="paragraph" w:customStyle="1" w:styleId="msonormalmailrucssattributepostfixmailrucssattributepostfix">
    <w:name w:val="msonormal_mailru_css_attribute_postfix_mailru_css_attribute_postfix"/>
    <w:basedOn w:val="a"/>
    <w:uiPriority w:val="99"/>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Знак Знак Знак Знак"/>
    <w:basedOn w:val="a"/>
    <w:rsid w:val="00EF3E81"/>
    <w:pPr>
      <w:spacing w:after="160" w:line="240" w:lineRule="exact"/>
    </w:pPr>
    <w:rPr>
      <w:rFonts w:ascii="Verdana" w:eastAsia="Times New Roman" w:hAnsi="Verdana" w:cs="Times New Roman"/>
      <w:sz w:val="20"/>
      <w:szCs w:val="20"/>
      <w:lang w:val="en-US"/>
    </w:rPr>
  </w:style>
  <w:style w:type="table" w:styleId="afe">
    <w:name w:val="Table Grid"/>
    <w:basedOn w:val="a1"/>
    <w:uiPriority w:val="9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uiPriority w:val="20"/>
    <w:qFormat/>
    <w:rsid w:val="00EF3E81"/>
    <w:rPr>
      <w:i/>
      <w:iCs/>
    </w:rPr>
  </w:style>
  <w:style w:type="character" w:customStyle="1" w:styleId="b-articleintro">
    <w:name w:val="b-article__intro"/>
    <w:rsid w:val="00EF3E81"/>
  </w:style>
  <w:style w:type="paragraph" w:customStyle="1" w:styleId="ConsPlusCell">
    <w:name w:val="ConsPlusCell"/>
    <w:rsid w:val="00EF3E81"/>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4">
    <w:name w:val="Сетка таблицы2"/>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EF3E81"/>
  </w:style>
  <w:style w:type="table" w:customStyle="1" w:styleId="32">
    <w:name w:val="Сетка таблицы3"/>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Знак1"/>
    <w:uiPriority w:val="99"/>
    <w:rsid w:val="00EF3E81"/>
    <w:rPr>
      <w:sz w:val="22"/>
      <w:szCs w:val="22"/>
      <w:lang w:eastAsia="en-US"/>
    </w:rPr>
  </w:style>
  <w:style w:type="character" w:styleId="aff0">
    <w:name w:val="page number"/>
    <w:basedOn w:val="a0"/>
    <w:uiPriority w:val="99"/>
    <w:rsid w:val="00EF3E81"/>
  </w:style>
  <w:style w:type="paragraph" w:customStyle="1" w:styleId="msonormalcxspmiddle">
    <w:name w:val="msonormalcxspmiddle"/>
    <w:basedOn w:val="a"/>
    <w:rsid w:val="00EF3E8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Bodytext">
    <w:name w:val="Body text_"/>
    <w:link w:val="11"/>
    <w:rsid w:val="00EF3E81"/>
    <w:rPr>
      <w:rFonts w:ascii="Times New Roman" w:eastAsia="Times New Roman" w:hAnsi="Times New Roman" w:cs="Times New Roman"/>
      <w:sz w:val="24"/>
      <w:szCs w:val="20"/>
      <w:lang w:val="x-none" w:eastAsia="x-none"/>
    </w:rPr>
  </w:style>
  <w:style w:type="character" w:customStyle="1" w:styleId="s3">
    <w:name w:val="s3"/>
    <w:rsid w:val="00EF3E81"/>
    <w:rPr>
      <w:rFonts w:cs="Times New Roman"/>
    </w:rPr>
  </w:style>
  <w:style w:type="paragraph" w:customStyle="1" w:styleId="18">
    <w:name w:val="Знак Знак1 Знак Знак Знак Знак Знак Знак"/>
    <w:basedOn w:val="a"/>
    <w:rsid w:val="00EF3E81"/>
    <w:pPr>
      <w:spacing w:before="60" w:after="160" w:line="240" w:lineRule="exact"/>
      <w:ind w:firstLine="709"/>
      <w:jc w:val="both"/>
    </w:pPr>
    <w:rPr>
      <w:rFonts w:ascii="Verdana" w:eastAsia="Times New Roman" w:hAnsi="Verdana" w:cs="Times New Roman"/>
      <w:sz w:val="20"/>
      <w:szCs w:val="20"/>
      <w:lang w:val="en-US"/>
    </w:rPr>
  </w:style>
  <w:style w:type="paragraph" w:customStyle="1" w:styleId="19">
    <w:name w:val="Знак Знак1 Знак Знак Знак Знак"/>
    <w:basedOn w:val="a"/>
    <w:rsid w:val="00EF3E81"/>
    <w:pPr>
      <w:spacing w:before="60" w:after="160" w:line="240" w:lineRule="exact"/>
      <w:ind w:firstLine="709"/>
      <w:jc w:val="both"/>
    </w:pPr>
    <w:rPr>
      <w:rFonts w:ascii="Verdana" w:eastAsia="Times New Roman" w:hAnsi="Verdana" w:cs="Times New Roman"/>
      <w:sz w:val="20"/>
      <w:szCs w:val="20"/>
      <w:lang w:val="en-US"/>
    </w:rPr>
  </w:style>
  <w:style w:type="character" w:customStyle="1" w:styleId="25">
    <w:name w:val="Заголовок №2"/>
    <w:rsid w:val="00EF3E81"/>
    <w:rPr>
      <w:rFonts w:eastAsia="DejaVu Sans"/>
      <w:b/>
      <w:bCs/>
      <w:sz w:val="22"/>
      <w:szCs w:val="22"/>
      <w:lang w:val="ru-RU" w:eastAsia="ja-JP" w:bidi="ar-SA"/>
    </w:rPr>
  </w:style>
  <w:style w:type="character" w:customStyle="1" w:styleId="250">
    <w:name w:val="Заголовок №25"/>
    <w:rsid w:val="00EF3E81"/>
    <w:rPr>
      <w:rFonts w:eastAsia="DejaVu Sans"/>
      <w:b/>
      <w:bCs/>
      <w:noProof/>
      <w:sz w:val="22"/>
      <w:szCs w:val="22"/>
      <w:lang w:val="ru-RU" w:eastAsia="ja-JP" w:bidi="ar-SA"/>
    </w:rPr>
  </w:style>
  <w:style w:type="paragraph" w:customStyle="1" w:styleId="formattext">
    <w:name w:val="formattext"/>
    <w:basedOn w:val="a"/>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Красная строка1"/>
    <w:basedOn w:val="af9"/>
    <w:rsid w:val="00EF3E81"/>
    <w:pPr>
      <w:overflowPunct w:val="0"/>
      <w:autoSpaceDE w:val="0"/>
      <w:autoSpaceDN w:val="0"/>
      <w:adjustRightInd w:val="0"/>
      <w:spacing w:after="60" w:line="240" w:lineRule="auto"/>
      <w:ind w:firstLine="709"/>
      <w:jc w:val="both"/>
    </w:pPr>
    <w:rPr>
      <w:rFonts w:ascii="Times New Roman" w:eastAsia="Times New Roman" w:hAnsi="Times New Roman"/>
      <w:sz w:val="24"/>
      <w:lang w:eastAsia="ru-RU"/>
    </w:rPr>
  </w:style>
  <w:style w:type="character" w:customStyle="1" w:styleId="ConsPlusNormal0">
    <w:name w:val="ConsPlusNormal Знак"/>
    <w:link w:val="ConsPlusNormal"/>
    <w:locked/>
    <w:rsid w:val="00EF3E81"/>
    <w:rPr>
      <w:rFonts w:ascii="Times New Roman" w:eastAsia="MS Mincho" w:hAnsi="Times New Roman" w:cs="Times New Roman"/>
      <w:sz w:val="28"/>
      <w:szCs w:val="28"/>
      <w:lang w:eastAsia="ja-JP"/>
    </w:rPr>
  </w:style>
  <w:style w:type="paragraph" w:customStyle="1" w:styleId="CharChar">
    <w:name w:val="Char Char"/>
    <w:basedOn w:val="a"/>
    <w:rsid w:val="00EF3E81"/>
    <w:pPr>
      <w:spacing w:after="160" w:line="240" w:lineRule="exact"/>
    </w:pPr>
    <w:rPr>
      <w:rFonts w:ascii="Verdana" w:eastAsia="Times New Roman" w:hAnsi="Verdana" w:cs="Times New Roman"/>
      <w:sz w:val="20"/>
      <w:szCs w:val="20"/>
      <w:lang w:val="en-US"/>
    </w:rPr>
  </w:style>
  <w:style w:type="character" w:customStyle="1" w:styleId="35">
    <w:name w:val="Основной текст (3)5"/>
    <w:uiPriority w:val="99"/>
    <w:rsid w:val="00EF3E81"/>
    <w:rPr>
      <w:rFonts w:ascii="Times New Roman" w:hAnsi="Times New Roman" w:cs="Times New Roman"/>
      <w:spacing w:val="0"/>
      <w:sz w:val="26"/>
      <w:szCs w:val="19"/>
      <w:shd w:val="clear" w:color="auto" w:fill="FFFFFF"/>
    </w:rPr>
  </w:style>
  <w:style w:type="character" w:customStyle="1" w:styleId="apple-converted-space">
    <w:name w:val="apple-converted-space"/>
    <w:uiPriority w:val="99"/>
    <w:rsid w:val="00EF3E81"/>
  </w:style>
  <w:style w:type="character" w:styleId="aff1">
    <w:name w:val="FollowedHyperlink"/>
    <w:uiPriority w:val="99"/>
    <w:unhideWhenUsed/>
    <w:rsid w:val="00EF3E81"/>
    <w:rPr>
      <w:color w:val="800080"/>
      <w:u w:val="single"/>
    </w:rPr>
  </w:style>
  <w:style w:type="paragraph" w:styleId="aff2">
    <w:name w:val="No Spacing"/>
    <w:uiPriority w:val="99"/>
    <w:qFormat/>
    <w:rsid w:val="00EF3E81"/>
    <w:pPr>
      <w:spacing w:after="0" w:line="240" w:lineRule="auto"/>
    </w:pPr>
    <w:rPr>
      <w:rFonts w:ascii="Calibri" w:eastAsia="Calibri" w:hAnsi="Calibri" w:cs="Times New Roman"/>
    </w:rPr>
  </w:style>
  <w:style w:type="paragraph" w:customStyle="1" w:styleId="1b">
    <w:name w:val="Обычный (веб)1"/>
    <w:basedOn w:val="a"/>
    <w:rsid w:val="00EF3E81"/>
    <w:pPr>
      <w:suppressAutoHyphens/>
      <w:spacing w:before="28" w:after="100" w:line="100" w:lineRule="atLeast"/>
    </w:pPr>
    <w:rPr>
      <w:rFonts w:ascii="Times New Roman" w:eastAsia="Times New Roman" w:hAnsi="Times New Roman" w:cs="Times New Roman"/>
      <w:kern w:val="1"/>
      <w:sz w:val="24"/>
      <w:szCs w:val="24"/>
      <w:lang w:eastAsia="ar-SA"/>
    </w:rPr>
  </w:style>
  <w:style w:type="character" w:customStyle="1" w:styleId="ConsPlusNonformat0">
    <w:name w:val="ConsPlusNonformat Знак"/>
    <w:link w:val="ConsPlusNonformat"/>
    <w:locked/>
    <w:rsid w:val="00EF3E81"/>
    <w:rPr>
      <w:rFonts w:ascii="Courier New" w:eastAsia="Calibri" w:hAnsi="Courier New" w:cs="Courier New"/>
      <w:sz w:val="20"/>
      <w:szCs w:val="20"/>
    </w:rPr>
  </w:style>
  <w:style w:type="character" w:customStyle="1" w:styleId="blk">
    <w:name w:val="blk"/>
    <w:rsid w:val="00EF3E81"/>
  </w:style>
  <w:style w:type="paragraph" w:customStyle="1" w:styleId="p28">
    <w:name w:val="p28"/>
    <w:basedOn w:val="a"/>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EF3E81"/>
  </w:style>
  <w:style w:type="character" w:customStyle="1" w:styleId="s2">
    <w:name w:val="s2"/>
    <w:rsid w:val="00EF3E81"/>
  </w:style>
  <w:style w:type="table" w:customStyle="1" w:styleId="41">
    <w:name w:val="Сетка таблицы4"/>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Цитата 21"/>
    <w:rsid w:val="00EF3E81"/>
  </w:style>
  <w:style w:type="paragraph" w:customStyle="1" w:styleId="aff3">
    <w:name w:val="Стиль"/>
    <w:basedOn w:val="a"/>
    <w:uiPriority w:val="99"/>
    <w:rsid w:val="00EF3E81"/>
    <w:pPr>
      <w:spacing w:after="160" w:line="240" w:lineRule="exact"/>
    </w:pPr>
    <w:rPr>
      <w:rFonts w:ascii="Verdana" w:eastAsia="Times New Roman" w:hAnsi="Verdana" w:cs="Verdana"/>
      <w:sz w:val="20"/>
      <w:szCs w:val="20"/>
      <w:lang w:val="en-US"/>
    </w:rPr>
  </w:style>
  <w:style w:type="character" w:customStyle="1" w:styleId="BodyTextChar">
    <w:name w:val="Body Text Char"/>
    <w:uiPriority w:val="99"/>
    <w:locked/>
    <w:rsid w:val="00EF3E81"/>
    <w:rPr>
      <w:sz w:val="40"/>
      <w:szCs w:val="40"/>
    </w:rPr>
  </w:style>
  <w:style w:type="character" w:customStyle="1" w:styleId="BodyText3Char">
    <w:name w:val="Body Text 3 Char"/>
    <w:uiPriority w:val="99"/>
    <w:locked/>
    <w:rsid w:val="00EF3E81"/>
    <w:rPr>
      <w:sz w:val="40"/>
      <w:szCs w:val="40"/>
    </w:rPr>
  </w:style>
  <w:style w:type="character" w:customStyle="1" w:styleId="FranklinGothicHeavy">
    <w:name w:val="Основной текст + Franklin Gothic Heavy"/>
    <w:aliases w:val="4,5 pt"/>
    <w:uiPriority w:val="99"/>
    <w:rsid w:val="00EF3E81"/>
    <w:rPr>
      <w:rFonts w:ascii="Franklin Gothic Heavy" w:hAnsi="Franklin Gothic Heavy" w:cs="Franklin Gothic Heavy"/>
      <w:sz w:val="9"/>
      <w:szCs w:val="9"/>
      <w:u w:val="none"/>
    </w:rPr>
  </w:style>
  <w:style w:type="paragraph" w:styleId="33">
    <w:name w:val="Body Text 3"/>
    <w:basedOn w:val="a"/>
    <w:link w:val="34"/>
    <w:uiPriority w:val="99"/>
    <w:semiHidden/>
    <w:rsid w:val="00EF3E81"/>
    <w:pPr>
      <w:spacing w:after="0" w:line="240" w:lineRule="auto"/>
      <w:jc w:val="both"/>
    </w:pPr>
    <w:rPr>
      <w:rFonts w:ascii="Times New Roman" w:eastAsia="Times New Roman" w:hAnsi="Times New Roman" w:cs="Times New Roman"/>
      <w:sz w:val="40"/>
      <w:szCs w:val="40"/>
      <w:lang w:val="x-none" w:eastAsia="x-none"/>
    </w:rPr>
  </w:style>
  <w:style w:type="character" w:customStyle="1" w:styleId="34">
    <w:name w:val="Основной текст 3 Знак"/>
    <w:basedOn w:val="a0"/>
    <w:link w:val="33"/>
    <w:uiPriority w:val="99"/>
    <w:semiHidden/>
    <w:rsid w:val="00EF3E81"/>
    <w:rPr>
      <w:rFonts w:ascii="Times New Roman" w:eastAsia="Times New Roman" w:hAnsi="Times New Roman" w:cs="Times New Roman"/>
      <w:sz w:val="40"/>
      <w:szCs w:val="40"/>
      <w:lang w:val="x-none" w:eastAsia="x-none"/>
    </w:rPr>
  </w:style>
  <w:style w:type="character" w:customStyle="1" w:styleId="aff4">
    <w:name w:val="Знак Знак"/>
    <w:uiPriority w:val="99"/>
    <w:rsid w:val="00EF3E81"/>
    <w:rPr>
      <w:sz w:val="28"/>
      <w:szCs w:val="28"/>
    </w:rPr>
  </w:style>
  <w:style w:type="character" w:customStyle="1" w:styleId="26">
    <w:name w:val="Знак Знак2"/>
    <w:uiPriority w:val="99"/>
    <w:rsid w:val="00EF3E81"/>
    <w:rPr>
      <w:sz w:val="40"/>
      <w:szCs w:val="40"/>
    </w:rPr>
  </w:style>
  <w:style w:type="paragraph" w:customStyle="1" w:styleId="aff5">
    <w:name w:val="Знак"/>
    <w:basedOn w:val="a"/>
    <w:rsid w:val="00EF3E81"/>
    <w:pPr>
      <w:spacing w:after="160" w:line="240" w:lineRule="exact"/>
    </w:pPr>
    <w:rPr>
      <w:rFonts w:ascii="Verdana" w:eastAsia="Times New Roman" w:hAnsi="Verdana" w:cs="Verdana"/>
      <w:sz w:val="20"/>
      <w:szCs w:val="20"/>
      <w:lang w:val="en-US"/>
    </w:rPr>
  </w:style>
  <w:style w:type="paragraph" w:styleId="36">
    <w:name w:val="Body Text Indent 3"/>
    <w:basedOn w:val="a"/>
    <w:link w:val="37"/>
    <w:uiPriority w:val="99"/>
    <w:semiHidden/>
    <w:unhideWhenUsed/>
    <w:rsid w:val="00EF3E81"/>
    <w:pPr>
      <w:spacing w:after="120"/>
      <w:ind w:left="283"/>
    </w:pPr>
    <w:rPr>
      <w:rFonts w:ascii="Calibri" w:eastAsia="Calibri" w:hAnsi="Calibri" w:cs="Times New Roman"/>
      <w:sz w:val="16"/>
      <w:szCs w:val="16"/>
      <w:lang w:val="x-none"/>
    </w:rPr>
  </w:style>
  <w:style w:type="character" w:customStyle="1" w:styleId="37">
    <w:name w:val="Основной текст с отступом 3 Знак"/>
    <w:basedOn w:val="a0"/>
    <w:link w:val="36"/>
    <w:uiPriority w:val="99"/>
    <w:semiHidden/>
    <w:rsid w:val="00EF3E81"/>
    <w:rPr>
      <w:rFonts w:ascii="Calibri" w:eastAsia="Calibri" w:hAnsi="Calibri" w:cs="Times New Roman"/>
      <w:sz w:val="16"/>
      <w:szCs w:val="16"/>
      <w:lang w:val="x-none"/>
    </w:rPr>
  </w:style>
  <w:style w:type="numbering" w:customStyle="1" w:styleId="27">
    <w:name w:val="Нет списка2"/>
    <w:next w:val="a2"/>
    <w:uiPriority w:val="99"/>
    <w:semiHidden/>
    <w:unhideWhenUsed/>
    <w:rsid w:val="00EF3E81"/>
  </w:style>
  <w:style w:type="table" w:customStyle="1" w:styleId="51">
    <w:name w:val="Сетка таблицы5"/>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
    <w:next w:val="a"/>
    <w:unhideWhenUsed/>
    <w:qFormat/>
    <w:rsid w:val="00EF3E81"/>
    <w:rPr>
      <w:rFonts w:ascii="Calibri" w:eastAsia="Calibri" w:hAnsi="Calibri" w:cs="Times New Roman"/>
      <w:b/>
      <w:bCs/>
      <w:sz w:val="20"/>
      <w:szCs w:val="20"/>
    </w:rPr>
  </w:style>
  <w:style w:type="numbering" w:customStyle="1" w:styleId="38">
    <w:name w:val="Нет списка3"/>
    <w:next w:val="a2"/>
    <w:uiPriority w:val="99"/>
    <w:semiHidden/>
    <w:unhideWhenUsed/>
    <w:rsid w:val="00EF3E81"/>
  </w:style>
  <w:style w:type="table" w:customStyle="1" w:styleId="9">
    <w:name w:val="Сетка таблицы9"/>
    <w:basedOn w:val="a1"/>
    <w:next w:val="afe"/>
    <w:uiPriority w:val="9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EF3E81"/>
  </w:style>
  <w:style w:type="table" w:customStyle="1" w:styleId="310">
    <w:name w:val="Сетка таблицы31"/>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EF3E81"/>
  </w:style>
  <w:style w:type="table" w:customStyle="1" w:styleId="510">
    <w:name w:val="Сетка таблицы5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e"/>
    <w:uiPriority w:val="59"/>
    <w:rsid w:val="00E44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F3E81"/>
    <w:pPr>
      <w:keepNext/>
      <w:keepLines/>
      <w:spacing w:before="480" w:after="0"/>
      <w:outlineLvl w:val="0"/>
    </w:pPr>
    <w:rPr>
      <w:rFonts w:ascii="Cambria" w:eastAsia="Calibri" w:hAnsi="Cambria" w:cs="Times New Roman"/>
      <w:b/>
      <w:bCs/>
      <w:color w:val="365F91"/>
      <w:sz w:val="28"/>
      <w:szCs w:val="28"/>
      <w:lang w:val="x-none" w:eastAsia="x-none"/>
    </w:rPr>
  </w:style>
  <w:style w:type="paragraph" w:styleId="2">
    <w:name w:val="heading 2"/>
    <w:basedOn w:val="a"/>
    <w:next w:val="a"/>
    <w:link w:val="20"/>
    <w:qFormat/>
    <w:rsid w:val="00EF3E81"/>
    <w:pPr>
      <w:keepNext/>
      <w:keepLines/>
      <w:spacing w:before="200" w:after="0"/>
      <w:outlineLvl w:val="1"/>
    </w:pPr>
    <w:rPr>
      <w:rFonts w:ascii="Cambria" w:eastAsia="Calibri" w:hAnsi="Cambria" w:cs="Times New Roman"/>
      <w:b/>
      <w:bCs/>
      <w:color w:val="4F81BD"/>
      <w:sz w:val="26"/>
      <w:szCs w:val="26"/>
      <w:lang w:val="x-none" w:eastAsia="x-none"/>
    </w:rPr>
  </w:style>
  <w:style w:type="paragraph" w:styleId="3">
    <w:name w:val="heading 3"/>
    <w:basedOn w:val="a"/>
    <w:link w:val="30"/>
    <w:qFormat/>
    <w:rsid w:val="00EF3E81"/>
    <w:pPr>
      <w:spacing w:before="100" w:beforeAutospacing="1" w:after="225" w:line="240" w:lineRule="auto"/>
      <w:ind w:firstLine="709"/>
      <w:jc w:val="both"/>
      <w:outlineLvl w:val="2"/>
    </w:pPr>
    <w:rPr>
      <w:rFonts w:ascii="Times New Roman" w:eastAsia="Times New Roman" w:hAnsi="Times New Roman" w:cs="Times New Roman"/>
      <w:b/>
      <w:bCs/>
      <w:sz w:val="27"/>
      <w:szCs w:val="27"/>
      <w:lang w:val="x-none" w:eastAsia="x-none"/>
    </w:rPr>
  </w:style>
  <w:style w:type="paragraph" w:styleId="4">
    <w:name w:val="heading 4"/>
    <w:basedOn w:val="a"/>
    <w:next w:val="a"/>
    <w:link w:val="40"/>
    <w:unhideWhenUsed/>
    <w:qFormat/>
    <w:rsid w:val="00EF3E81"/>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5">
    <w:name w:val="heading 5"/>
    <w:basedOn w:val="a"/>
    <w:next w:val="a"/>
    <w:link w:val="50"/>
    <w:uiPriority w:val="99"/>
    <w:qFormat/>
    <w:rsid w:val="00EF3E81"/>
    <w:pPr>
      <w:spacing w:before="240" w:after="60" w:line="240" w:lineRule="auto"/>
      <w:outlineLvl w:val="4"/>
    </w:pPr>
    <w:rPr>
      <w:rFonts w:ascii="Times New Roman" w:eastAsia="Times New Roman" w:hAnsi="Times New Roman"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F3E81"/>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EF3E81"/>
    <w:rPr>
      <w:rFonts w:ascii="Cambria" w:eastAsia="Calibri" w:hAnsi="Cambria" w:cs="Times New Roman"/>
      <w:b/>
      <w:bCs/>
      <w:color w:val="4F81BD"/>
      <w:sz w:val="26"/>
      <w:szCs w:val="26"/>
      <w:lang w:val="x-none" w:eastAsia="x-none"/>
    </w:rPr>
  </w:style>
  <w:style w:type="character" w:customStyle="1" w:styleId="30">
    <w:name w:val="Заголовок 3 Знак"/>
    <w:basedOn w:val="a0"/>
    <w:link w:val="3"/>
    <w:rsid w:val="00EF3E81"/>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rsid w:val="00EF3E81"/>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9"/>
    <w:rsid w:val="00EF3E81"/>
    <w:rPr>
      <w:rFonts w:ascii="Times New Roman" w:eastAsia="Times New Roman" w:hAnsi="Times New Roman" w:cs="Times New Roman"/>
      <w:b/>
      <w:bCs/>
      <w:i/>
      <w:iCs/>
      <w:sz w:val="26"/>
      <w:szCs w:val="26"/>
      <w:lang w:val="x-none" w:eastAsia="x-none"/>
    </w:rPr>
  </w:style>
  <w:style w:type="paragraph" w:styleId="a3">
    <w:name w:val="header"/>
    <w:basedOn w:val="a"/>
    <w:link w:val="a4"/>
    <w:uiPriority w:val="99"/>
    <w:rsid w:val="00EF3E81"/>
    <w:pPr>
      <w:tabs>
        <w:tab w:val="center" w:pos="4677"/>
        <w:tab w:val="right" w:pos="9355"/>
      </w:tabs>
      <w:spacing w:after="0" w:line="240" w:lineRule="auto"/>
    </w:pPr>
    <w:rPr>
      <w:rFonts w:ascii="Calibri" w:eastAsia="Calibri" w:hAnsi="Calibri" w:cs="Times New Roman"/>
      <w:szCs w:val="20"/>
      <w:lang w:val="x-none" w:eastAsia="x-none"/>
    </w:rPr>
  </w:style>
  <w:style w:type="character" w:customStyle="1" w:styleId="a4">
    <w:name w:val="Верхний колонтитул Знак"/>
    <w:basedOn w:val="a0"/>
    <w:link w:val="a3"/>
    <w:uiPriority w:val="99"/>
    <w:rsid w:val="00EF3E81"/>
    <w:rPr>
      <w:rFonts w:ascii="Calibri" w:eastAsia="Calibri" w:hAnsi="Calibri" w:cs="Times New Roman"/>
      <w:szCs w:val="20"/>
      <w:lang w:val="x-none" w:eastAsia="x-none"/>
    </w:rPr>
  </w:style>
  <w:style w:type="paragraph" w:styleId="a5">
    <w:name w:val="List Paragraph"/>
    <w:aliases w:val="Список точки,Абзац списка для документа,Содержание. 2 уровень,Bullet List,FooterText,numbered,it_List1,Num Bullet 1,Bullet Number,Индексы,List_Paragraph,Multilevel para_II,List Paragraph-ExecSummary,Akapit z listą BS,Bullets,ПАРАГРАФ"/>
    <w:basedOn w:val="a"/>
    <w:link w:val="a6"/>
    <w:uiPriority w:val="34"/>
    <w:qFormat/>
    <w:rsid w:val="00EF3E81"/>
    <w:pPr>
      <w:ind w:left="720"/>
      <w:contextualSpacing/>
    </w:pPr>
    <w:rPr>
      <w:rFonts w:ascii="Calibri" w:eastAsia="Calibri" w:hAnsi="Calibri" w:cs="Times New Roman"/>
      <w:szCs w:val="20"/>
      <w:lang w:val="x-none" w:eastAsia="x-none"/>
    </w:rPr>
  </w:style>
  <w:style w:type="character" w:customStyle="1" w:styleId="a6">
    <w:name w:val="Абзац списка Знак"/>
    <w:aliases w:val="Список точки Знак,Абзац списка для документа Знак,Содержание. 2 уровень Знак,Bullet List Знак,FooterText Знак,numbered Знак,it_List1 Знак,Num Bullet 1 Знак,Bullet Number Знак,Индексы Знак,List_Paragraph Знак,Multilevel para_II Знак"/>
    <w:link w:val="a5"/>
    <w:uiPriority w:val="34"/>
    <w:locked/>
    <w:rsid w:val="00EF3E81"/>
    <w:rPr>
      <w:rFonts w:ascii="Calibri" w:eastAsia="Calibri" w:hAnsi="Calibri" w:cs="Times New Roman"/>
      <w:szCs w:val="20"/>
      <w:lang w:val="x-none" w:eastAsia="x-none"/>
    </w:rPr>
  </w:style>
  <w:style w:type="character" w:customStyle="1" w:styleId="21">
    <w:name w:val="Основной текст (2)_"/>
    <w:link w:val="22"/>
    <w:locked/>
    <w:rsid w:val="00EF3E81"/>
    <w:rPr>
      <w:rFonts w:eastAsia="Times New Roman" w:cs="Times New Roman"/>
      <w:spacing w:val="1"/>
      <w:shd w:val="clear" w:color="auto" w:fill="FFFFFF"/>
    </w:rPr>
  </w:style>
  <w:style w:type="paragraph" w:customStyle="1" w:styleId="22">
    <w:name w:val="Основной текст (2)"/>
    <w:basedOn w:val="a"/>
    <w:link w:val="21"/>
    <w:rsid w:val="00EF3E81"/>
    <w:pPr>
      <w:widowControl w:val="0"/>
      <w:shd w:val="clear" w:color="auto" w:fill="FFFFFF"/>
      <w:spacing w:before="360" w:after="0" w:line="652" w:lineRule="exact"/>
      <w:jc w:val="center"/>
    </w:pPr>
    <w:rPr>
      <w:rFonts w:eastAsia="Times New Roman" w:cs="Times New Roman"/>
      <w:spacing w:val="1"/>
    </w:rPr>
  </w:style>
  <w:style w:type="paragraph" w:customStyle="1" w:styleId="a7">
    <w:name w:val="Содержимое таблицы"/>
    <w:basedOn w:val="a"/>
    <w:rsid w:val="00EF3E8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8">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9"/>
    <w:uiPriority w:val="99"/>
    <w:rsid w:val="00EF3E81"/>
    <w:pPr>
      <w:spacing w:before="100" w:beforeAutospacing="1" w:after="100" w:afterAutospacing="1" w:line="240" w:lineRule="auto"/>
      <w:ind w:firstLine="374"/>
    </w:pPr>
    <w:rPr>
      <w:rFonts w:ascii="Times New Roman" w:eastAsia="Times New Roman" w:hAnsi="Times New Roman" w:cs="Times New Roman"/>
      <w:sz w:val="24"/>
      <w:szCs w:val="20"/>
      <w:lang w:val="x-none" w:eastAsia="ru-RU"/>
    </w:rPr>
  </w:style>
  <w:style w:type="character" w:styleId="aa">
    <w:name w:val="Hyperlink"/>
    <w:rsid w:val="00EF3E81"/>
    <w:rPr>
      <w:rFonts w:cs="Times New Roman"/>
      <w:color w:val="0000FF"/>
      <w:u w:val="single"/>
    </w:rPr>
  </w:style>
  <w:style w:type="paragraph" w:styleId="ab">
    <w:name w:val="Body Text Indent"/>
    <w:basedOn w:val="a"/>
    <w:link w:val="ac"/>
    <w:uiPriority w:val="99"/>
    <w:rsid w:val="00EF3E81"/>
    <w:pPr>
      <w:spacing w:after="120" w:line="240" w:lineRule="auto"/>
      <w:ind w:left="283"/>
    </w:pPr>
    <w:rPr>
      <w:rFonts w:ascii="Times New Roman" w:eastAsia="Times New Roman" w:hAnsi="Times New Roman" w:cs="Times New Roman"/>
      <w:sz w:val="24"/>
      <w:szCs w:val="24"/>
      <w:lang w:val="x-none" w:eastAsia="ru-RU"/>
    </w:rPr>
  </w:style>
  <w:style w:type="character" w:customStyle="1" w:styleId="ac">
    <w:name w:val="Основной текст с отступом Знак"/>
    <w:basedOn w:val="a0"/>
    <w:link w:val="ab"/>
    <w:uiPriority w:val="99"/>
    <w:rsid w:val="00EF3E81"/>
    <w:rPr>
      <w:rFonts w:ascii="Times New Roman" w:eastAsia="Times New Roman" w:hAnsi="Times New Roman" w:cs="Times New Roman"/>
      <w:sz w:val="24"/>
      <w:szCs w:val="24"/>
      <w:lang w:val="x-none" w:eastAsia="ru-RU"/>
    </w:rPr>
  </w:style>
  <w:style w:type="paragraph" w:customStyle="1" w:styleId="ConsPlusNormal">
    <w:name w:val="ConsPlusNormal"/>
    <w:link w:val="ConsPlusNormal0"/>
    <w:rsid w:val="00EF3E81"/>
    <w:pPr>
      <w:autoSpaceDE w:val="0"/>
      <w:autoSpaceDN w:val="0"/>
      <w:adjustRightInd w:val="0"/>
      <w:spacing w:after="0" w:line="240" w:lineRule="auto"/>
    </w:pPr>
    <w:rPr>
      <w:rFonts w:ascii="Times New Roman" w:eastAsia="MS Mincho" w:hAnsi="Times New Roman" w:cs="Times New Roman"/>
      <w:sz w:val="28"/>
      <w:szCs w:val="28"/>
      <w:lang w:eastAsia="ja-JP"/>
    </w:rPr>
  </w:style>
  <w:style w:type="character" w:customStyle="1" w:styleId="CharAttribute0">
    <w:name w:val="CharAttribute0"/>
    <w:uiPriority w:val="99"/>
    <w:rsid w:val="00EF3E81"/>
    <w:rPr>
      <w:rFonts w:ascii="Times New Roman" w:hAnsi="Times New Roman"/>
      <w:sz w:val="28"/>
    </w:rPr>
  </w:style>
  <w:style w:type="paragraph" w:customStyle="1" w:styleId="11">
    <w:name w:val="Основной текст1"/>
    <w:basedOn w:val="a"/>
    <w:link w:val="Bodytext"/>
    <w:rsid w:val="00EF3E81"/>
    <w:pPr>
      <w:spacing w:after="0" w:line="240" w:lineRule="auto"/>
      <w:jc w:val="both"/>
    </w:pPr>
    <w:rPr>
      <w:rFonts w:ascii="Times New Roman" w:eastAsia="Times New Roman" w:hAnsi="Times New Roman" w:cs="Times New Roman"/>
      <w:sz w:val="24"/>
      <w:szCs w:val="20"/>
      <w:lang w:val="x-none" w:eastAsia="x-none"/>
    </w:rPr>
  </w:style>
  <w:style w:type="paragraph" w:customStyle="1" w:styleId="31">
    <w:name w:val="Основной текст с отступом 31"/>
    <w:basedOn w:val="a"/>
    <w:rsid w:val="00EF3E81"/>
    <w:pPr>
      <w:suppressAutoHyphens/>
      <w:spacing w:after="0" w:line="240" w:lineRule="auto"/>
      <w:ind w:firstLine="567"/>
    </w:pPr>
    <w:rPr>
      <w:rFonts w:ascii="Times New Roman" w:eastAsia="SimSun" w:hAnsi="Times New Roman" w:cs="Times New Roman"/>
      <w:color w:val="000000"/>
      <w:kern w:val="1"/>
      <w:sz w:val="20"/>
      <w:szCs w:val="20"/>
      <w:lang w:eastAsia="hi-IN" w:bidi="hi-IN"/>
    </w:rPr>
  </w:style>
  <w:style w:type="paragraph" w:customStyle="1" w:styleId="Default">
    <w:name w:val="Default"/>
    <w:rsid w:val="00EF3E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link w:val="ConsPlusNonformat0"/>
    <w:rsid w:val="00EF3E81"/>
    <w:pPr>
      <w:autoSpaceDE w:val="0"/>
      <w:autoSpaceDN w:val="0"/>
      <w:adjustRightInd w:val="0"/>
      <w:spacing w:after="0" w:line="240" w:lineRule="auto"/>
    </w:pPr>
    <w:rPr>
      <w:rFonts w:ascii="Courier New" w:eastAsia="Calibri" w:hAnsi="Courier New" w:cs="Courier New"/>
      <w:sz w:val="20"/>
      <w:szCs w:val="20"/>
    </w:rPr>
  </w:style>
  <w:style w:type="paragraph" w:styleId="ad">
    <w:name w:val="Balloon Text"/>
    <w:basedOn w:val="a"/>
    <w:link w:val="ae"/>
    <w:uiPriority w:val="99"/>
    <w:semiHidden/>
    <w:rsid w:val="00EF3E81"/>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uiPriority w:val="99"/>
    <w:rsid w:val="00EF3E81"/>
    <w:rPr>
      <w:rFonts w:ascii="Tahoma" w:eastAsia="Calibri" w:hAnsi="Tahoma" w:cs="Times New Roman"/>
      <w:sz w:val="16"/>
      <w:szCs w:val="16"/>
      <w:lang w:val="x-none" w:eastAsia="x-none"/>
    </w:rPr>
  </w:style>
  <w:style w:type="character" w:customStyle="1" w:styleId="17pt">
    <w:name w:val="Основной текст + 17 pt"/>
    <w:uiPriority w:val="99"/>
    <w:rsid w:val="00EF3E81"/>
    <w:rPr>
      <w:rFonts w:ascii="Times New Roman" w:hAnsi="Times New Roman"/>
      <w:sz w:val="34"/>
      <w:u w:val="none"/>
    </w:rPr>
  </w:style>
  <w:style w:type="paragraph" w:styleId="af">
    <w:name w:val="footer"/>
    <w:basedOn w:val="a"/>
    <w:link w:val="af0"/>
    <w:uiPriority w:val="99"/>
    <w:rsid w:val="00EF3E81"/>
    <w:pPr>
      <w:tabs>
        <w:tab w:val="center" w:pos="4677"/>
        <w:tab w:val="right" w:pos="9355"/>
      </w:tabs>
      <w:spacing w:after="0" w:line="240" w:lineRule="auto"/>
    </w:pPr>
    <w:rPr>
      <w:rFonts w:ascii="Calibri" w:eastAsia="Calibri" w:hAnsi="Calibri" w:cs="Times New Roman"/>
      <w:szCs w:val="20"/>
      <w:lang w:val="x-none" w:eastAsia="x-none"/>
    </w:rPr>
  </w:style>
  <w:style w:type="character" w:customStyle="1" w:styleId="af0">
    <w:name w:val="Нижний колонтитул Знак"/>
    <w:basedOn w:val="a0"/>
    <w:link w:val="af"/>
    <w:uiPriority w:val="99"/>
    <w:rsid w:val="00EF3E81"/>
    <w:rPr>
      <w:rFonts w:ascii="Calibri" w:eastAsia="Calibri" w:hAnsi="Calibri" w:cs="Times New Roman"/>
      <w:szCs w:val="20"/>
      <w:lang w:val="x-none" w:eastAsia="x-none"/>
    </w:rPr>
  </w:style>
  <w:style w:type="character" w:customStyle="1" w:styleId="af1">
    <w:name w:val="Текст концевой сноски Знак"/>
    <w:link w:val="af2"/>
    <w:uiPriority w:val="99"/>
    <w:semiHidden/>
    <w:locked/>
    <w:rsid w:val="00EF3E81"/>
    <w:rPr>
      <w:rFonts w:ascii="Calibri" w:hAnsi="Calibri" w:cs="Times New Roman"/>
      <w:sz w:val="20"/>
      <w:szCs w:val="20"/>
    </w:rPr>
  </w:style>
  <w:style w:type="paragraph" w:styleId="af2">
    <w:name w:val="endnote text"/>
    <w:basedOn w:val="a"/>
    <w:link w:val="af1"/>
    <w:uiPriority w:val="99"/>
    <w:semiHidden/>
    <w:rsid w:val="00EF3E81"/>
    <w:pPr>
      <w:spacing w:after="0" w:line="240" w:lineRule="auto"/>
    </w:pPr>
    <w:rPr>
      <w:rFonts w:ascii="Calibri" w:hAnsi="Calibri" w:cs="Times New Roman"/>
      <w:sz w:val="20"/>
      <w:szCs w:val="20"/>
    </w:rPr>
  </w:style>
  <w:style w:type="character" w:customStyle="1" w:styleId="12">
    <w:name w:val="Текст концевой сноски Знак1"/>
    <w:basedOn w:val="a0"/>
    <w:uiPriority w:val="99"/>
    <w:semiHidden/>
    <w:rsid w:val="00EF3E81"/>
    <w:rPr>
      <w:sz w:val="20"/>
      <w:szCs w:val="20"/>
    </w:rPr>
  </w:style>
  <w:style w:type="character" w:customStyle="1" w:styleId="EndnoteTextChar1">
    <w:name w:val="Endnote Text Char1"/>
    <w:uiPriority w:val="99"/>
    <w:semiHidden/>
    <w:rsid w:val="00EF3E81"/>
    <w:rPr>
      <w:rFonts w:ascii="Calibri" w:hAnsi="Calibri"/>
      <w:sz w:val="20"/>
      <w:szCs w:val="20"/>
      <w:lang w:eastAsia="en-US"/>
    </w:rPr>
  </w:style>
  <w:style w:type="character" w:styleId="af3">
    <w:name w:val="annotation reference"/>
    <w:uiPriority w:val="99"/>
    <w:semiHidden/>
    <w:rsid w:val="00EF3E81"/>
    <w:rPr>
      <w:rFonts w:cs="Times New Roman"/>
      <w:sz w:val="16"/>
      <w:szCs w:val="16"/>
    </w:rPr>
  </w:style>
  <w:style w:type="paragraph" w:styleId="af4">
    <w:name w:val="annotation text"/>
    <w:basedOn w:val="a"/>
    <w:link w:val="af5"/>
    <w:uiPriority w:val="99"/>
    <w:semiHidden/>
    <w:rsid w:val="00EF3E81"/>
    <w:pPr>
      <w:spacing w:line="240" w:lineRule="auto"/>
    </w:pPr>
    <w:rPr>
      <w:rFonts w:ascii="Calibri" w:eastAsia="Calibri" w:hAnsi="Calibri" w:cs="Times New Roman"/>
      <w:sz w:val="20"/>
      <w:szCs w:val="20"/>
      <w:lang w:val="x-none" w:eastAsia="x-none"/>
    </w:rPr>
  </w:style>
  <w:style w:type="character" w:customStyle="1" w:styleId="af5">
    <w:name w:val="Текст примечания Знак"/>
    <w:basedOn w:val="a0"/>
    <w:link w:val="af4"/>
    <w:uiPriority w:val="99"/>
    <w:semiHidden/>
    <w:rsid w:val="00EF3E81"/>
    <w:rPr>
      <w:rFonts w:ascii="Calibri" w:eastAsia="Calibri" w:hAnsi="Calibri" w:cs="Times New Roman"/>
      <w:sz w:val="20"/>
      <w:szCs w:val="20"/>
      <w:lang w:val="x-none" w:eastAsia="x-none"/>
    </w:rPr>
  </w:style>
  <w:style w:type="character" w:customStyle="1" w:styleId="af6">
    <w:name w:val="Тема примечания Знак"/>
    <w:link w:val="af7"/>
    <w:uiPriority w:val="99"/>
    <w:semiHidden/>
    <w:locked/>
    <w:rsid w:val="00EF3E81"/>
    <w:rPr>
      <w:rFonts w:ascii="Calibri" w:hAnsi="Calibri" w:cs="Times New Roman"/>
      <w:b/>
      <w:bCs/>
      <w:sz w:val="20"/>
      <w:szCs w:val="20"/>
    </w:rPr>
  </w:style>
  <w:style w:type="paragraph" w:styleId="af7">
    <w:name w:val="annotation subject"/>
    <w:basedOn w:val="af4"/>
    <w:next w:val="af4"/>
    <w:link w:val="af6"/>
    <w:uiPriority w:val="99"/>
    <w:semiHidden/>
    <w:rsid w:val="00EF3E81"/>
    <w:rPr>
      <w:rFonts w:eastAsiaTheme="minorHAnsi"/>
      <w:b/>
      <w:bCs/>
      <w:lang w:val="ru-RU" w:eastAsia="en-US"/>
    </w:rPr>
  </w:style>
  <w:style w:type="character" w:customStyle="1" w:styleId="13">
    <w:name w:val="Тема примечания Знак1"/>
    <w:basedOn w:val="af5"/>
    <w:uiPriority w:val="99"/>
    <w:semiHidden/>
    <w:rsid w:val="00EF3E81"/>
    <w:rPr>
      <w:rFonts w:ascii="Calibri" w:eastAsia="Calibri" w:hAnsi="Calibri" w:cs="Times New Roman"/>
      <w:b/>
      <w:bCs/>
      <w:sz w:val="20"/>
      <w:szCs w:val="20"/>
      <w:lang w:val="x-none" w:eastAsia="x-none"/>
    </w:rPr>
  </w:style>
  <w:style w:type="character" w:customStyle="1" w:styleId="CommentSubjectChar1">
    <w:name w:val="Comment Subject Char1"/>
    <w:uiPriority w:val="99"/>
    <w:semiHidden/>
    <w:rsid w:val="00EF3E81"/>
    <w:rPr>
      <w:rFonts w:ascii="Calibri" w:hAnsi="Calibri" w:cs="Times New Roman"/>
      <w:b/>
      <w:bCs/>
      <w:sz w:val="20"/>
      <w:szCs w:val="20"/>
      <w:lang w:eastAsia="en-US"/>
    </w:rPr>
  </w:style>
  <w:style w:type="paragraph" w:styleId="af8">
    <w:name w:val="Revision"/>
    <w:hidden/>
    <w:uiPriority w:val="99"/>
    <w:semiHidden/>
    <w:rsid w:val="00EF3E81"/>
    <w:pPr>
      <w:spacing w:after="0" w:line="240" w:lineRule="auto"/>
    </w:pPr>
    <w:rPr>
      <w:rFonts w:ascii="Calibri" w:eastAsia="Calibri" w:hAnsi="Calibri" w:cs="Times New Roman"/>
    </w:rPr>
  </w:style>
  <w:style w:type="paragraph" w:styleId="af9">
    <w:name w:val="Body Text"/>
    <w:basedOn w:val="a"/>
    <w:link w:val="afa"/>
    <w:rsid w:val="00EF3E81"/>
    <w:pPr>
      <w:spacing w:after="120"/>
    </w:pPr>
    <w:rPr>
      <w:rFonts w:ascii="Calibri" w:eastAsia="Calibri" w:hAnsi="Calibri" w:cs="Times New Roman"/>
      <w:szCs w:val="20"/>
      <w:lang w:val="x-none" w:eastAsia="x-none"/>
    </w:rPr>
  </w:style>
  <w:style w:type="character" w:customStyle="1" w:styleId="afa">
    <w:name w:val="Основной текст Знак"/>
    <w:basedOn w:val="a0"/>
    <w:link w:val="af9"/>
    <w:rsid w:val="00EF3E81"/>
    <w:rPr>
      <w:rFonts w:ascii="Calibri" w:eastAsia="Calibri" w:hAnsi="Calibri" w:cs="Times New Roman"/>
      <w:szCs w:val="20"/>
      <w:lang w:val="x-none" w:eastAsia="x-none"/>
    </w:rPr>
  </w:style>
  <w:style w:type="paragraph" w:customStyle="1" w:styleId="ConsPlusTitle">
    <w:name w:val="ConsPlusTitle"/>
    <w:rsid w:val="00EF3E81"/>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14">
    <w:name w:val="Абзац списка1"/>
    <w:basedOn w:val="a"/>
    <w:uiPriority w:val="99"/>
    <w:rsid w:val="00EF3E81"/>
    <w:pPr>
      <w:ind w:left="720"/>
      <w:contextualSpacing/>
    </w:pPr>
    <w:rPr>
      <w:rFonts w:ascii="Calibri" w:eastAsia="Times New Roman" w:hAnsi="Calibri" w:cs="Times New Roman"/>
    </w:rPr>
  </w:style>
  <w:style w:type="character" w:styleId="afb">
    <w:name w:val="Strong"/>
    <w:uiPriority w:val="22"/>
    <w:qFormat/>
    <w:rsid w:val="00EF3E81"/>
    <w:rPr>
      <w:rFonts w:cs="Times New Roman"/>
      <w:b/>
    </w:rPr>
  </w:style>
  <w:style w:type="character" w:customStyle="1" w:styleId="a9">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8"/>
    <w:uiPriority w:val="99"/>
    <w:locked/>
    <w:rsid w:val="00EF3E81"/>
    <w:rPr>
      <w:rFonts w:ascii="Times New Roman" w:eastAsia="Times New Roman" w:hAnsi="Times New Roman" w:cs="Times New Roman"/>
      <w:sz w:val="24"/>
      <w:szCs w:val="20"/>
      <w:lang w:val="x-none" w:eastAsia="ru-RU"/>
    </w:rPr>
  </w:style>
  <w:style w:type="paragraph" w:customStyle="1" w:styleId="23">
    <w:name w:val="Абзац списка2"/>
    <w:basedOn w:val="a"/>
    <w:uiPriority w:val="99"/>
    <w:rsid w:val="00EF3E81"/>
    <w:pPr>
      <w:spacing w:after="0" w:line="240" w:lineRule="auto"/>
      <w:ind w:left="720"/>
      <w:contextualSpacing/>
    </w:pPr>
    <w:rPr>
      <w:rFonts w:ascii="Times New Roman" w:eastAsia="SimSun" w:hAnsi="Times New Roman" w:cs="Times New Roman"/>
      <w:bCs/>
      <w:sz w:val="28"/>
      <w:szCs w:val="28"/>
      <w:lang w:eastAsia="ru-RU"/>
    </w:rPr>
  </w:style>
  <w:style w:type="paragraph" w:customStyle="1" w:styleId="msonormalmailrucssattributepostfix">
    <w:name w:val="msonormal_mailru_css_attribute_postfix"/>
    <w:basedOn w:val="a"/>
    <w:uiPriority w:val="99"/>
    <w:rsid w:val="00EF3E8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ListParagraph1">
    <w:name w:val="List Paragraph1"/>
    <w:basedOn w:val="a"/>
    <w:uiPriority w:val="99"/>
    <w:rsid w:val="00EF3E81"/>
    <w:pPr>
      <w:ind w:left="720"/>
      <w:contextualSpacing/>
    </w:pPr>
    <w:rPr>
      <w:rFonts w:ascii="Calibri" w:eastAsia="Times New Roman" w:hAnsi="Calibri" w:cs="Times New Roman"/>
    </w:rPr>
  </w:style>
  <w:style w:type="character" w:customStyle="1" w:styleId="afc">
    <w:name w:val="Гипертекстовая ссылка"/>
    <w:uiPriority w:val="99"/>
    <w:rsid w:val="00EF3E81"/>
    <w:rPr>
      <w:rFonts w:ascii="Times New Roman" w:hAnsi="Times New Roman"/>
      <w:color w:val="106BBE"/>
      <w:sz w:val="26"/>
    </w:rPr>
  </w:style>
  <w:style w:type="paragraph" w:customStyle="1" w:styleId="p1mailrucssattributepostfix">
    <w:name w:val="p1_mailru_css_attribute_postfix"/>
    <w:basedOn w:val="a"/>
    <w:uiPriority w:val="99"/>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ailrucssattributepostfix">
    <w:name w:val="s1_mailru_css_attribute_postfix"/>
    <w:uiPriority w:val="99"/>
    <w:rsid w:val="00EF3E81"/>
  </w:style>
  <w:style w:type="character" w:customStyle="1" w:styleId="apple-converted-spacemailrucssattributepostfix">
    <w:name w:val="apple-converted-space_mailru_css_attribute_postfix"/>
    <w:uiPriority w:val="99"/>
    <w:rsid w:val="00EF3E81"/>
  </w:style>
  <w:style w:type="paragraph" w:customStyle="1" w:styleId="msonormalmailrucssattributepostfixmailrucssattributepostfix">
    <w:name w:val="msonormal_mailru_css_attribute_postfix_mailru_css_attribute_postfix"/>
    <w:basedOn w:val="a"/>
    <w:uiPriority w:val="99"/>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Знак Знак Знак Знак"/>
    <w:basedOn w:val="a"/>
    <w:rsid w:val="00EF3E81"/>
    <w:pPr>
      <w:spacing w:after="160" w:line="240" w:lineRule="exact"/>
    </w:pPr>
    <w:rPr>
      <w:rFonts w:ascii="Verdana" w:eastAsia="Times New Roman" w:hAnsi="Verdana" w:cs="Times New Roman"/>
      <w:sz w:val="20"/>
      <w:szCs w:val="20"/>
      <w:lang w:val="en-US"/>
    </w:rPr>
  </w:style>
  <w:style w:type="table" w:styleId="afe">
    <w:name w:val="Table Grid"/>
    <w:basedOn w:val="a1"/>
    <w:uiPriority w:val="9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uiPriority w:val="20"/>
    <w:qFormat/>
    <w:rsid w:val="00EF3E81"/>
    <w:rPr>
      <w:i/>
      <w:iCs/>
    </w:rPr>
  </w:style>
  <w:style w:type="character" w:customStyle="1" w:styleId="b-articleintro">
    <w:name w:val="b-article__intro"/>
    <w:rsid w:val="00EF3E81"/>
  </w:style>
  <w:style w:type="paragraph" w:customStyle="1" w:styleId="ConsPlusCell">
    <w:name w:val="ConsPlusCell"/>
    <w:rsid w:val="00EF3E81"/>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4">
    <w:name w:val="Сетка таблицы2"/>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EF3E81"/>
  </w:style>
  <w:style w:type="table" w:customStyle="1" w:styleId="32">
    <w:name w:val="Сетка таблицы3"/>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Знак1"/>
    <w:uiPriority w:val="99"/>
    <w:rsid w:val="00EF3E81"/>
    <w:rPr>
      <w:sz w:val="22"/>
      <w:szCs w:val="22"/>
      <w:lang w:eastAsia="en-US"/>
    </w:rPr>
  </w:style>
  <w:style w:type="character" w:styleId="aff0">
    <w:name w:val="page number"/>
    <w:basedOn w:val="a0"/>
    <w:uiPriority w:val="99"/>
    <w:rsid w:val="00EF3E81"/>
  </w:style>
  <w:style w:type="paragraph" w:customStyle="1" w:styleId="msonormalcxspmiddle">
    <w:name w:val="msonormalcxspmiddle"/>
    <w:basedOn w:val="a"/>
    <w:rsid w:val="00EF3E8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Bodytext">
    <w:name w:val="Body text_"/>
    <w:link w:val="11"/>
    <w:rsid w:val="00EF3E81"/>
    <w:rPr>
      <w:rFonts w:ascii="Times New Roman" w:eastAsia="Times New Roman" w:hAnsi="Times New Roman" w:cs="Times New Roman"/>
      <w:sz w:val="24"/>
      <w:szCs w:val="20"/>
      <w:lang w:val="x-none" w:eastAsia="x-none"/>
    </w:rPr>
  </w:style>
  <w:style w:type="character" w:customStyle="1" w:styleId="s3">
    <w:name w:val="s3"/>
    <w:rsid w:val="00EF3E81"/>
    <w:rPr>
      <w:rFonts w:cs="Times New Roman"/>
    </w:rPr>
  </w:style>
  <w:style w:type="paragraph" w:customStyle="1" w:styleId="18">
    <w:name w:val="Знак Знак1 Знак Знак Знак Знак Знак Знак"/>
    <w:basedOn w:val="a"/>
    <w:rsid w:val="00EF3E81"/>
    <w:pPr>
      <w:spacing w:before="60" w:after="160" w:line="240" w:lineRule="exact"/>
      <w:ind w:firstLine="709"/>
      <w:jc w:val="both"/>
    </w:pPr>
    <w:rPr>
      <w:rFonts w:ascii="Verdana" w:eastAsia="Times New Roman" w:hAnsi="Verdana" w:cs="Times New Roman"/>
      <w:sz w:val="20"/>
      <w:szCs w:val="20"/>
      <w:lang w:val="en-US"/>
    </w:rPr>
  </w:style>
  <w:style w:type="paragraph" w:customStyle="1" w:styleId="19">
    <w:name w:val="Знак Знак1 Знак Знак Знак Знак"/>
    <w:basedOn w:val="a"/>
    <w:rsid w:val="00EF3E81"/>
    <w:pPr>
      <w:spacing w:before="60" w:after="160" w:line="240" w:lineRule="exact"/>
      <w:ind w:firstLine="709"/>
      <w:jc w:val="both"/>
    </w:pPr>
    <w:rPr>
      <w:rFonts w:ascii="Verdana" w:eastAsia="Times New Roman" w:hAnsi="Verdana" w:cs="Times New Roman"/>
      <w:sz w:val="20"/>
      <w:szCs w:val="20"/>
      <w:lang w:val="en-US"/>
    </w:rPr>
  </w:style>
  <w:style w:type="character" w:customStyle="1" w:styleId="25">
    <w:name w:val="Заголовок №2"/>
    <w:rsid w:val="00EF3E81"/>
    <w:rPr>
      <w:rFonts w:eastAsia="DejaVu Sans"/>
      <w:b/>
      <w:bCs/>
      <w:sz w:val="22"/>
      <w:szCs w:val="22"/>
      <w:lang w:val="ru-RU" w:eastAsia="ja-JP" w:bidi="ar-SA"/>
    </w:rPr>
  </w:style>
  <w:style w:type="character" w:customStyle="1" w:styleId="250">
    <w:name w:val="Заголовок №25"/>
    <w:rsid w:val="00EF3E81"/>
    <w:rPr>
      <w:rFonts w:eastAsia="DejaVu Sans"/>
      <w:b/>
      <w:bCs/>
      <w:noProof/>
      <w:sz w:val="22"/>
      <w:szCs w:val="22"/>
      <w:lang w:val="ru-RU" w:eastAsia="ja-JP" w:bidi="ar-SA"/>
    </w:rPr>
  </w:style>
  <w:style w:type="paragraph" w:customStyle="1" w:styleId="formattext">
    <w:name w:val="formattext"/>
    <w:basedOn w:val="a"/>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Красная строка1"/>
    <w:basedOn w:val="af9"/>
    <w:rsid w:val="00EF3E81"/>
    <w:pPr>
      <w:overflowPunct w:val="0"/>
      <w:autoSpaceDE w:val="0"/>
      <w:autoSpaceDN w:val="0"/>
      <w:adjustRightInd w:val="0"/>
      <w:spacing w:after="60" w:line="240" w:lineRule="auto"/>
      <w:ind w:firstLine="709"/>
      <w:jc w:val="both"/>
    </w:pPr>
    <w:rPr>
      <w:rFonts w:ascii="Times New Roman" w:eastAsia="Times New Roman" w:hAnsi="Times New Roman"/>
      <w:sz w:val="24"/>
      <w:lang w:eastAsia="ru-RU"/>
    </w:rPr>
  </w:style>
  <w:style w:type="character" w:customStyle="1" w:styleId="ConsPlusNormal0">
    <w:name w:val="ConsPlusNormal Знак"/>
    <w:link w:val="ConsPlusNormal"/>
    <w:locked/>
    <w:rsid w:val="00EF3E81"/>
    <w:rPr>
      <w:rFonts w:ascii="Times New Roman" w:eastAsia="MS Mincho" w:hAnsi="Times New Roman" w:cs="Times New Roman"/>
      <w:sz w:val="28"/>
      <w:szCs w:val="28"/>
      <w:lang w:eastAsia="ja-JP"/>
    </w:rPr>
  </w:style>
  <w:style w:type="paragraph" w:customStyle="1" w:styleId="CharChar">
    <w:name w:val="Char Char"/>
    <w:basedOn w:val="a"/>
    <w:rsid w:val="00EF3E81"/>
    <w:pPr>
      <w:spacing w:after="160" w:line="240" w:lineRule="exact"/>
    </w:pPr>
    <w:rPr>
      <w:rFonts w:ascii="Verdana" w:eastAsia="Times New Roman" w:hAnsi="Verdana" w:cs="Times New Roman"/>
      <w:sz w:val="20"/>
      <w:szCs w:val="20"/>
      <w:lang w:val="en-US"/>
    </w:rPr>
  </w:style>
  <w:style w:type="character" w:customStyle="1" w:styleId="35">
    <w:name w:val="Основной текст (3)5"/>
    <w:uiPriority w:val="99"/>
    <w:rsid w:val="00EF3E81"/>
    <w:rPr>
      <w:rFonts w:ascii="Times New Roman" w:hAnsi="Times New Roman" w:cs="Times New Roman"/>
      <w:spacing w:val="0"/>
      <w:sz w:val="26"/>
      <w:szCs w:val="19"/>
      <w:shd w:val="clear" w:color="auto" w:fill="FFFFFF"/>
    </w:rPr>
  </w:style>
  <w:style w:type="character" w:customStyle="1" w:styleId="apple-converted-space">
    <w:name w:val="apple-converted-space"/>
    <w:uiPriority w:val="99"/>
    <w:rsid w:val="00EF3E81"/>
  </w:style>
  <w:style w:type="character" w:styleId="aff1">
    <w:name w:val="FollowedHyperlink"/>
    <w:uiPriority w:val="99"/>
    <w:unhideWhenUsed/>
    <w:rsid w:val="00EF3E81"/>
    <w:rPr>
      <w:color w:val="800080"/>
      <w:u w:val="single"/>
    </w:rPr>
  </w:style>
  <w:style w:type="paragraph" w:styleId="aff2">
    <w:name w:val="No Spacing"/>
    <w:uiPriority w:val="99"/>
    <w:qFormat/>
    <w:rsid w:val="00EF3E81"/>
    <w:pPr>
      <w:spacing w:after="0" w:line="240" w:lineRule="auto"/>
    </w:pPr>
    <w:rPr>
      <w:rFonts w:ascii="Calibri" w:eastAsia="Calibri" w:hAnsi="Calibri" w:cs="Times New Roman"/>
    </w:rPr>
  </w:style>
  <w:style w:type="paragraph" w:customStyle="1" w:styleId="1b">
    <w:name w:val="Обычный (веб)1"/>
    <w:basedOn w:val="a"/>
    <w:rsid w:val="00EF3E81"/>
    <w:pPr>
      <w:suppressAutoHyphens/>
      <w:spacing w:before="28" w:after="100" w:line="100" w:lineRule="atLeast"/>
    </w:pPr>
    <w:rPr>
      <w:rFonts w:ascii="Times New Roman" w:eastAsia="Times New Roman" w:hAnsi="Times New Roman" w:cs="Times New Roman"/>
      <w:kern w:val="1"/>
      <w:sz w:val="24"/>
      <w:szCs w:val="24"/>
      <w:lang w:eastAsia="ar-SA"/>
    </w:rPr>
  </w:style>
  <w:style w:type="character" w:customStyle="1" w:styleId="ConsPlusNonformat0">
    <w:name w:val="ConsPlusNonformat Знак"/>
    <w:link w:val="ConsPlusNonformat"/>
    <w:locked/>
    <w:rsid w:val="00EF3E81"/>
    <w:rPr>
      <w:rFonts w:ascii="Courier New" w:eastAsia="Calibri" w:hAnsi="Courier New" w:cs="Courier New"/>
      <w:sz w:val="20"/>
      <w:szCs w:val="20"/>
    </w:rPr>
  </w:style>
  <w:style w:type="character" w:customStyle="1" w:styleId="blk">
    <w:name w:val="blk"/>
    <w:rsid w:val="00EF3E81"/>
  </w:style>
  <w:style w:type="paragraph" w:customStyle="1" w:styleId="p28">
    <w:name w:val="p28"/>
    <w:basedOn w:val="a"/>
    <w:rsid w:val="00EF3E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EF3E81"/>
  </w:style>
  <w:style w:type="character" w:customStyle="1" w:styleId="s2">
    <w:name w:val="s2"/>
    <w:rsid w:val="00EF3E81"/>
  </w:style>
  <w:style w:type="table" w:customStyle="1" w:styleId="41">
    <w:name w:val="Сетка таблицы4"/>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Цитата 21"/>
    <w:rsid w:val="00EF3E81"/>
  </w:style>
  <w:style w:type="paragraph" w:customStyle="1" w:styleId="aff3">
    <w:name w:val="Стиль"/>
    <w:basedOn w:val="a"/>
    <w:uiPriority w:val="99"/>
    <w:rsid w:val="00EF3E81"/>
    <w:pPr>
      <w:spacing w:after="160" w:line="240" w:lineRule="exact"/>
    </w:pPr>
    <w:rPr>
      <w:rFonts w:ascii="Verdana" w:eastAsia="Times New Roman" w:hAnsi="Verdana" w:cs="Verdana"/>
      <w:sz w:val="20"/>
      <w:szCs w:val="20"/>
      <w:lang w:val="en-US"/>
    </w:rPr>
  </w:style>
  <w:style w:type="character" w:customStyle="1" w:styleId="BodyTextChar">
    <w:name w:val="Body Text Char"/>
    <w:uiPriority w:val="99"/>
    <w:locked/>
    <w:rsid w:val="00EF3E81"/>
    <w:rPr>
      <w:sz w:val="40"/>
      <w:szCs w:val="40"/>
    </w:rPr>
  </w:style>
  <w:style w:type="character" w:customStyle="1" w:styleId="BodyText3Char">
    <w:name w:val="Body Text 3 Char"/>
    <w:uiPriority w:val="99"/>
    <w:locked/>
    <w:rsid w:val="00EF3E81"/>
    <w:rPr>
      <w:sz w:val="40"/>
      <w:szCs w:val="40"/>
    </w:rPr>
  </w:style>
  <w:style w:type="character" w:customStyle="1" w:styleId="FranklinGothicHeavy">
    <w:name w:val="Основной текст + Franklin Gothic Heavy"/>
    <w:aliases w:val="4,5 pt"/>
    <w:uiPriority w:val="99"/>
    <w:rsid w:val="00EF3E81"/>
    <w:rPr>
      <w:rFonts w:ascii="Franklin Gothic Heavy" w:hAnsi="Franklin Gothic Heavy" w:cs="Franklin Gothic Heavy"/>
      <w:sz w:val="9"/>
      <w:szCs w:val="9"/>
      <w:u w:val="none"/>
    </w:rPr>
  </w:style>
  <w:style w:type="paragraph" w:styleId="33">
    <w:name w:val="Body Text 3"/>
    <w:basedOn w:val="a"/>
    <w:link w:val="34"/>
    <w:uiPriority w:val="99"/>
    <w:semiHidden/>
    <w:rsid w:val="00EF3E81"/>
    <w:pPr>
      <w:spacing w:after="0" w:line="240" w:lineRule="auto"/>
      <w:jc w:val="both"/>
    </w:pPr>
    <w:rPr>
      <w:rFonts w:ascii="Times New Roman" w:eastAsia="Times New Roman" w:hAnsi="Times New Roman" w:cs="Times New Roman"/>
      <w:sz w:val="40"/>
      <w:szCs w:val="40"/>
      <w:lang w:val="x-none" w:eastAsia="x-none"/>
    </w:rPr>
  </w:style>
  <w:style w:type="character" w:customStyle="1" w:styleId="34">
    <w:name w:val="Основной текст 3 Знак"/>
    <w:basedOn w:val="a0"/>
    <w:link w:val="33"/>
    <w:uiPriority w:val="99"/>
    <w:semiHidden/>
    <w:rsid w:val="00EF3E81"/>
    <w:rPr>
      <w:rFonts w:ascii="Times New Roman" w:eastAsia="Times New Roman" w:hAnsi="Times New Roman" w:cs="Times New Roman"/>
      <w:sz w:val="40"/>
      <w:szCs w:val="40"/>
      <w:lang w:val="x-none" w:eastAsia="x-none"/>
    </w:rPr>
  </w:style>
  <w:style w:type="character" w:customStyle="1" w:styleId="aff4">
    <w:name w:val="Знак Знак"/>
    <w:uiPriority w:val="99"/>
    <w:rsid w:val="00EF3E81"/>
    <w:rPr>
      <w:sz w:val="28"/>
      <w:szCs w:val="28"/>
    </w:rPr>
  </w:style>
  <w:style w:type="character" w:customStyle="1" w:styleId="26">
    <w:name w:val="Знак Знак2"/>
    <w:uiPriority w:val="99"/>
    <w:rsid w:val="00EF3E81"/>
    <w:rPr>
      <w:sz w:val="40"/>
      <w:szCs w:val="40"/>
    </w:rPr>
  </w:style>
  <w:style w:type="paragraph" w:customStyle="1" w:styleId="aff5">
    <w:name w:val="Знак"/>
    <w:basedOn w:val="a"/>
    <w:rsid w:val="00EF3E81"/>
    <w:pPr>
      <w:spacing w:after="160" w:line="240" w:lineRule="exact"/>
    </w:pPr>
    <w:rPr>
      <w:rFonts w:ascii="Verdana" w:eastAsia="Times New Roman" w:hAnsi="Verdana" w:cs="Verdana"/>
      <w:sz w:val="20"/>
      <w:szCs w:val="20"/>
      <w:lang w:val="en-US"/>
    </w:rPr>
  </w:style>
  <w:style w:type="paragraph" w:styleId="36">
    <w:name w:val="Body Text Indent 3"/>
    <w:basedOn w:val="a"/>
    <w:link w:val="37"/>
    <w:uiPriority w:val="99"/>
    <w:semiHidden/>
    <w:unhideWhenUsed/>
    <w:rsid w:val="00EF3E81"/>
    <w:pPr>
      <w:spacing w:after="120"/>
      <w:ind w:left="283"/>
    </w:pPr>
    <w:rPr>
      <w:rFonts w:ascii="Calibri" w:eastAsia="Calibri" w:hAnsi="Calibri" w:cs="Times New Roman"/>
      <w:sz w:val="16"/>
      <w:szCs w:val="16"/>
      <w:lang w:val="x-none"/>
    </w:rPr>
  </w:style>
  <w:style w:type="character" w:customStyle="1" w:styleId="37">
    <w:name w:val="Основной текст с отступом 3 Знак"/>
    <w:basedOn w:val="a0"/>
    <w:link w:val="36"/>
    <w:uiPriority w:val="99"/>
    <w:semiHidden/>
    <w:rsid w:val="00EF3E81"/>
    <w:rPr>
      <w:rFonts w:ascii="Calibri" w:eastAsia="Calibri" w:hAnsi="Calibri" w:cs="Times New Roman"/>
      <w:sz w:val="16"/>
      <w:szCs w:val="16"/>
      <w:lang w:val="x-none"/>
    </w:rPr>
  </w:style>
  <w:style w:type="numbering" w:customStyle="1" w:styleId="27">
    <w:name w:val="Нет списка2"/>
    <w:next w:val="a2"/>
    <w:uiPriority w:val="99"/>
    <w:semiHidden/>
    <w:unhideWhenUsed/>
    <w:rsid w:val="00EF3E81"/>
  </w:style>
  <w:style w:type="table" w:customStyle="1" w:styleId="51">
    <w:name w:val="Сетка таблицы5"/>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
    <w:next w:val="a"/>
    <w:unhideWhenUsed/>
    <w:qFormat/>
    <w:rsid w:val="00EF3E81"/>
    <w:rPr>
      <w:rFonts w:ascii="Calibri" w:eastAsia="Calibri" w:hAnsi="Calibri" w:cs="Times New Roman"/>
      <w:b/>
      <w:bCs/>
      <w:sz w:val="20"/>
      <w:szCs w:val="20"/>
    </w:rPr>
  </w:style>
  <w:style w:type="numbering" w:customStyle="1" w:styleId="38">
    <w:name w:val="Нет списка3"/>
    <w:next w:val="a2"/>
    <w:uiPriority w:val="99"/>
    <w:semiHidden/>
    <w:unhideWhenUsed/>
    <w:rsid w:val="00EF3E81"/>
  </w:style>
  <w:style w:type="table" w:customStyle="1" w:styleId="9">
    <w:name w:val="Сетка таблицы9"/>
    <w:basedOn w:val="a1"/>
    <w:next w:val="afe"/>
    <w:uiPriority w:val="9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EF3E81"/>
  </w:style>
  <w:style w:type="table" w:customStyle="1" w:styleId="310">
    <w:name w:val="Сетка таблицы31"/>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e"/>
    <w:rsid w:val="00EF3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EF3E81"/>
  </w:style>
  <w:style w:type="table" w:customStyle="1" w:styleId="510">
    <w:name w:val="Сетка таблицы5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e"/>
    <w:uiPriority w:val="59"/>
    <w:rsid w:val="00EF3E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e"/>
    <w:uiPriority w:val="59"/>
    <w:rsid w:val="00E44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149">
      <w:bodyDiv w:val="1"/>
      <w:marLeft w:val="0"/>
      <w:marRight w:val="0"/>
      <w:marTop w:val="0"/>
      <w:marBottom w:val="0"/>
      <w:divBdr>
        <w:top w:val="none" w:sz="0" w:space="0" w:color="auto"/>
        <w:left w:val="none" w:sz="0" w:space="0" w:color="auto"/>
        <w:bottom w:val="none" w:sz="0" w:space="0" w:color="auto"/>
        <w:right w:val="none" w:sz="0" w:space="0" w:color="auto"/>
      </w:divBdr>
    </w:div>
    <w:div w:id="526334720">
      <w:bodyDiv w:val="1"/>
      <w:marLeft w:val="0"/>
      <w:marRight w:val="0"/>
      <w:marTop w:val="0"/>
      <w:marBottom w:val="0"/>
      <w:divBdr>
        <w:top w:val="none" w:sz="0" w:space="0" w:color="auto"/>
        <w:left w:val="none" w:sz="0" w:space="0" w:color="auto"/>
        <w:bottom w:val="none" w:sz="0" w:space="0" w:color="auto"/>
        <w:right w:val="none" w:sz="0" w:space="0" w:color="auto"/>
      </w:divBdr>
    </w:div>
    <w:div w:id="535392197">
      <w:bodyDiv w:val="1"/>
      <w:marLeft w:val="0"/>
      <w:marRight w:val="0"/>
      <w:marTop w:val="0"/>
      <w:marBottom w:val="0"/>
      <w:divBdr>
        <w:top w:val="none" w:sz="0" w:space="0" w:color="auto"/>
        <w:left w:val="none" w:sz="0" w:space="0" w:color="auto"/>
        <w:bottom w:val="none" w:sz="0" w:space="0" w:color="auto"/>
        <w:right w:val="none" w:sz="0" w:space="0" w:color="auto"/>
      </w:divBdr>
    </w:div>
    <w:div w:id="615064263">
      <w:bodyDiv w:val="1"/>
      <w:marLeft w:val="0"/>
      <w:marRight w:val="0"/>
      <w:marTop w:val="0"/>
      <w:marBottom w:val="0"/>
      <w:divBdr>
        <w:top w:val="none" w:sz="0" w:space="0" w:color="auto"/>
        <w:left w:val="none" w:sz="0" w:space="0" w:color="auto"/>
        <w:bottom w:val="none" w:sz="0" w:space="0" w:color="auto"/>
        <w:right w:val="none" w:sz="0" w:space="0" w:color="auto"/>
      </w:divBdr>
    </w:div>
    <w:div w:id="1022779825">
      <w:bodyDiv w:val="1"/>
      <w:marLeft w:val="0"/>
      <w:marRight w:val="0"/>
      <w:marTop w:val="0"/>
      <w:marBottom w:val="0"/>
      <w:divBdr>
        <w:top w:val="none" w:sz="0" w:space="0" w:color="auto"/>
        <w:left w:val="none" w:sz="0" w:space="0" w:color="auto"/>
        <w:bottom w:val="none" w:sz="0" w:space="0" w:color="auto"/>
        <w:right w:val="none" w:sz="0" w:space="0" w:color="auto"/>
      </w:divBdr>
    </w:div>
    <w:div w:id="1242791717">
      <w:bodyDiv w:val="1"/>
      <w:marLeft w:val="0"/>
      <w:marRight w:val="0"/>
      <w:marTop w:val="0"/>
      <w:marBottom w:val="0"/>
      <w:divBdr>
        <w:top w:val="none" w:sz="0" w:space="0" w:color="auto"/>
        <w:left w:val="none" w:sz="0" w:space="0" w:color="auto"/>
        <w:bottom w:val="none" w:sz="0" w:space="0" w:color="auto"/>
        <w:right w:val="none" w:sz="0" w:space="0" w:color="auto"/>
      </w:divBdr>
    </w:div>
    <w:div w:id="1432815261">
      <w:bodyDiv w:val="1"/>
      <w:marLeft w:val="0"/>
      <w:marRight w:val="0"/>
      <w:marTop w:val="0"/>
      <w:marBottom w:val="0"/>
      <w:divBdr>
        <w:top w:val="none" w:sz="0" w:space="0" w:color="auto"/>
        <w:left w:val="none" w:sz="0" w:space="0" w:color="auto"/>
        <w:bottom w:val="none" w:sz="0" w:space="0" w:color="auto"/>
        <w:right w:val="none" w:sz="0" w:space="0" w:color="auto"/>
      </w:divBdr>
    </w:div>
    <w:div w:id="1507935463">
      <w:bodyDiv w:val="1"/>
      <w:marLeft w:val="0"/>
      <w:marRight w:val="0"/>
      <w:marTop w:val="0"/>
      <w:marBottom w:val="0"/>
      <w:divBdr>
        <w:top w:val="none" w:sz="0" w:space="0" w:color="auto"/>
        <w:left w:val="none" w:sz="0" w:space="0" w:color="auto"/>
        <w:bottom w:val="none" w:sz="0" w:space="0" w:color="auto"/>
        <w:right w:val="none" w:sz="0" w:space="0" w:color="auto"/>
      </w:divBdr>
    </w:div>
    <w:div w:id="1545874447">
      <w:bodyDiv w:val="1"/>
      <w:marLeft w:val="0"/>
      <w:marRight w:val="0"/>
      <w:marTop w:val="0"/>
      <w:marBottom w:val="0"/>
      <w:divBdr>
        <w:top w:val="none" w:sz="0" w:space="0" w:color="auto"/>
        <w:left w:val="none" w:sz="0" w:space="0" w:color="auto"/>
        <w:bottom w:val="none" w:sz="0" w:space="0" w:color="auto"/>
        <w:right w:val="none" w:sz="0" w:space="0" w:color="auto"/>
      </w:divBdr>
    </w:div>
    <w:div w:id="1674795058">
      <w:bodyDiv w:val="1"/>
      <w:marLeft w:val="0"/>
      <w:marRight w:val="0"/>
      <w:marTop w:val="0"/>
      <w:marBottom w:val="0"/>
      <w:divBdr>
        <w:top w:val="none" w:sz="0" w:space="0" w:color="auto"/>
        <w:left w:val="none" w:sz="0" w:space="0" w:color="auto"/>
        <w:bottom w:val="none" w:sz="0" w:space="0" w:color="auto"/>
        <w:right w:val="none" w:sz="0" w:space="0" w:color="auto"/>
      </w:divBdr>
    </w:div>
    <w:div w:id="177440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G:\&#1055;&#1077;&#1088;&#1077;&#1087;&#1080;&#1089;&#1082;&#1072;\&#1057;&#1087;&#1088;&#1072;&#1074;&#1082;&#1080;\&#1044;&#1083;&#1103;%20&#1086;&#1090;&#1095;&#1077;&#1090;&#1072;%202024.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1055;&#1077;&#1088;&#1077;&#1087;&#1080;&#1089;&#1082;&#1072;\&#1057;&#1087;&#1088;&#1072;&#1074;&#1082;&#1080;\&#1044;&#1083;&#1103;%20&#1086;&#1090;&#1095;&#1077;&#1090;&#1072;%202024.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50475417030271"/>
          <c:y val="6.2409277299393648E-2"/>
          <c:w val="0.84548299175607533"/>
          <c:h val="0.55002815432444385"/>
        </c:manualLayout>
      </c:layout>
      <c:barChart>
        <c:barDir val="col"/>
        <c:grouping val="stacked"/>
        <c:varyColors val="0"/>
        <c:ser>
          <c:idx val="0"/>
          <c:order val="0"/>
          <c:tx>
            <c:strRef>
              <c:f>Лист1!$B$1</c:f>
              <c:strCache>
                <c:ptCount val="1"/>
                <c:pt idx="0">
                  <c:v>2024 год</c:v>
                </c:pt>
              </c:strCache>
            </c:strRef>
          </c:tx>
          <c:invertIfNegative val="0"/>
          <c:dLbls>
            <c:dLbl>
              <c:idx val="0"/>
              <c:layout>
                <c:manualLayout>
                  <c:x val="0"/>
                  <c:y val="-0.187199895724095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14-4CD6-844F-B4762144CD39}"/>
                </c:ext>
              </c:extLst>
            </c:dLbl>
            <c:dLbl>
              <c:idx val="1"/>
              <c:layout>
                <c:manualLayout>
                  <c:x val="2.7299848388516652E-3"/>
                  <c:y val="-0.193401468157338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14-4CD6-844F-B4762144CD39}"/>
                </c:ext>
              </c:extLst>
            </c:dLbl>
            <c:dLbl>
              <c:idx val="2"/>
              <c:layout>
                <c:manualLayout>
                  <c:x val="1.9913995214184735E-3"/>
                  <c:y val="-0.193779623186086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14-4CD6-844F-B4762144CD39}"/>
                </c:ext>
              </c:extLst>
            </c:dLbl>
            <c:dLbl>
              <c:idx val="3"/>
              <c:layout>
                <c:manualLayout>
                  <c:x val="2.1351555658977706E-3"/>
                  <c:y val="-0.21140801158058981"/>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14-4CD6-844F-B4762144CD39}"/>
                </c:ext>
              </c:extLst>
            </c:dLbl>
            <c:dLbl>
              <c:idx val="4"/>
              <c:layout>
                <c:manualLayout>
                  <c:x val="4.8994750130137051E-3"/>
                  <c:y val="-0.222354763020863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14-4CD6-844F-B4762144CD39}"/>
                </c:ext>
              </c:extLst>
            </c:dLbl>
            <c:dLbl>
              <c:idx val="5"/>
              <c:layout>
                <c:manualLayout>
                  <c:x val="4.515021880671731E-3"/>
                  <c:y val="-0.2480585184846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14-4CD6-844F-B4762144CD39}"/>
                </c:ext>
              </c:extLst>
            </c:dLbl>
            <c:dLbl>
              <c:idx val="6"/>
              <c:layout>
                <c:manualLayout>
                  <c:x val="2.2895041610229106E-3"/>
                  <c:y val="-0.2485368639153229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14-4CD6-844F-B4762144CD39}"/>
                </c:ext>
              </c:extLst>
            </c:dLbl>
            <c:dLbl>
              <c:idx val="7"/>
              <c:layout>
                <c:manualLayout>
                  <c:x val="-1.441672784331872E-3"/>
                  <c:y val="-0.262531409591242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14-4CD6-844F-B4762144CD39}"/>
                </c:ext>
              </c:extLst>
            </c:dLbl>
            <c:dLbl>
              <c:idx val="8"/>
              <c:layout>
                <c:manualLayout>
                  <c:x val="4.9247905505360621E-3"/>
                  <c:y val="-0.285824101202465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14-4CD6-844F-B4762144CD39}"/>
                </c:ext>
              </c:extLst>
            </c:dLbl>
            <c:dLbl>
              <c:idx val="9"/>
              <c:layout>
                <c:manualLayout>
                  <c:x val="-1.8260516022678014E-3"/>
                  <c:y val="-0.29416767126492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14-4CD6-844F-B4762144CD39}"/>
                </c:ext>
              </c:extLst>
            </c:dLbl>
            <c:dLbl>
              <c:idx val="10"/>
              <c:layout>
                <c:manualLayout>
                  <c:x val="-2.314680143353458E-3"/>
                  <c:y val="-0.286872571161162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14-4CD6-844F-B4762144CD39}"/>
                </c:ext>
              </c:extLst>
            </c:dLbl>
            <c:dLbl>
              <c:idx val="11"/>
              <c:layout>
                <c:manualLayout>
                  <c:x val="-3.4494725246049817E-3"/>
                  <c:y val="-0.297251959211310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14-4CD6-844F-B4762144CD39}"/>
                </c:ext>
              </c:extLst>
            </c:dLbl>
            <c:dLbl>
              <c:idx val="12"/>
              <c:layout>
                <c:manualLayout>
                  <c:x val="2.1354378774218305E-3"/>
                  <c:y val="-0.3063347550306211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14-4CD6-844F-B4762144CD39}"/>
                </c:ext>
              </c:extLst>
            </c:dLbl>
            <c:dLbl>
              <c:idx val="13"/>
              <c:layout>
                <c:manualLayout>
                  <c:x val="2.1352697327070729E-3"/>
                  <c:y val="-0.318678597224765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14-4CD6-844F-B4762144CD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Республика Марий Эл</c:v>
                </c:pt>
                <c:pt idx="1">
                  <c:v>Республика Чувашия</c:v>
                </c:pt>
                <c:pt idx="2">
                  <c:v>Республика Татарстан</c:v>
                </c:pt>
                <c:pt idx="3">
                  <c:v>Ульяновская область</c:v>
                </c:pt>
                <c:pt idx="4">
                  <c:v>Республика Мордовия</c:v>
                </c:pt>
                <c:pt idx="5">
                  <c:v>Пензенская область </c:v>
                </c:pt>
                <c:pt idx="6">
                  <c:v>Саратовская область</c:v>
                </c:pt>
                <c:pt idx="7">
                  <c:v>Нижегородская область</c:v>
                </c:pt>
                <c:pt idx="8">
                  <c:v>Республика Башкортостан</c:v>
                </c:pt>
                <c:pt idx="9">
                  <c:v>Кировская область</c:v>
                </c:pt>
                <c:pt idx="10">
                  <c:v>Пермская область</c:v>
                </c:pt>
                <c:pt idx="11">
                  <c:v>Оренбургская бласть</c:v>
                </c:pt>
                <c:pt idx="12">
                  <c:v>Республика Удмуртия</c:v>
                </c:pt>
                <c:pt idx="13">
                  <c:v>Самарская область</c:v>
                </c:pt>
              </c:strCache>
            </c:strRef>
          </c:cat>
          <c:val>
            <c:numRef>
              <c:f>Лист1!$B$2:$B$15</c:f>
              <c:numCache>
                <c:formatCode>General</c:formatCode>
                <c:ptCount val="14"/>
                <c:pt idx="0" formatCode="0.00">
                  <c:v>22.19</c:v>
                </c:pt>
                <c:pt idx="1">
                  <c:v>26.28</c:v>
                </c:pt>
                <c:pt idx="2" formatCode="0.00">
                  <c:v>29.41</c:v>
                </c:pt>
                <c:pt idx="3" formatCode="0.00">
                  <c:v>31.76</c:v>
                </c:pt>
                <c:pt idx="4">
                  <c:v>33.25</c:v>
                </c:pt>
                <c:pt idx="5" formatCode="0.00">
                  <c:v>33.380000000000003</c:v>
                </c:pt>
                <c:pt idx="6">
                  <c:v>33.76</c:v>
                </c:pt>
                <c:pt idx="7" formatCode="0.0">
                  <c:v>35</c:v>
                </c:pt>
                <c:pt idx="8" formatCode="0.00">
                  <c:v>35.1</c:v>
                </c:pt>
                <c:pt idx="9">
                  <c:v>37.75</c:v>
                </c:pt>
                <c:pt idx="10">
                  <c:v>41.45</c:v>
                </c:pt>
                <c:pt idx="11">
                  <c:v>42.73</c:v>
                </c:pt>
                <c:pt idx="12">
                  <c:v>44.46</c:v>
                </c:pt>
                <c:pt idx="13">
                  <c:v>44.88</c:v>
                </c:pt>
              </c:numCache>
            </c:numRef>
          </c:val>
          <c:extLst xmlns:c16r2="http://schemas.microsoft.com/office/drawing/2015/06/chart">
            <c:ext xmlns:c16="http://schemas.microsoft.com/office/drawing/2014/chart" uri="{C3380CC4-5D6E-409C-BE32-E72D297353CC}">
              <c16:uniqueId val="{0000000E-2B14-4CD6-844F-B4762144CD39}"/>
            </c:ext>
          </c:extLst>
        </c:ser>
        <c:ser>
          <c:idx val="1"/>
          <c:order val="1"/>
          <c:tx>
            <c:strRef>
              <c:f>Лист1!$C$1</c:f>
              <c:strCache>
                <c:ptCount val="1"/>
                <c:pt idx="0">
                  <c:v>Ряд 2</c:v>
                </c:pt>
              </c:strCache>
            </c:strRef>
          </c:tx>
          <c:invertIfNegative val="0"/>
          <c:cat>
            <c:strRef>
              <c:f>Лист1!$A$2:$A$15</c:f>
              <c:strCache>
                <c:ptCount val="14"/>
                <c:pt idx="0">
                  <c:v>Республика Марий Эл</c:v>
                </c:pt>
                <c:pt idx="1">
                  <c:v>Республика Чувашия</c:v>
                </c:pt>
                <c:pt idx="2">
                  <c:v>Республика Татарстан</c:v>
                </c:pt>
                <c:pt idx="3">
                  <c:v>Ульяновская область</c:v>
                </c:pt>
                <c:pt idx="4">
                  <c:v>Республика Мордовия</c:v>
                </c:pt>
                <c:pt idx="5">
                  <c:v>Пензенская область </c:v>
                </c:pt>
                <c:pt idx="6">
                  <c:v>Саратовская область</c:v>
                </c:pt>
                <c:pt idx="7">
                  <c:v>Нижегородская область</c:v>
                </c:pt>
                <c:pt idx="8">
                  <c:v>Республика Башкортостан</c:v>
                </c:pt>
                <c:pt idx="9">
                  <c:v>Кировская область</c:v>
                </c:pt>
                <c:pt idx="10">
                  <c:v>Пермская область</c:v>
                </c:pt>
                <c:pt idx="11">
                  <c:v>Оренбургская бласть</c:v>
                </c:pt>
                <c:pt idx="12">
                  <c:v>Республика Удмуртия</c:v>
                </c:pt>
                <c:pt idx="13">
                  <c:v>Самарская область</c:v>
                </c:pt>
              </c:strCache>
            </c:strRef>
          </c:cat>
          <c:val>
            <c:numRef>
              <c:f>Лист1!$C$2:$C$15</c:f>
            </c:numRef>
          </c:val>
          <c:extLst xmlns:c16r2="http://schemas.microsoft.com/office/drawing/2015/06/chart">
            <c:ext xmlns:c16="http://schemas.microsoft.com/office/drawing/2014/chart" uri="{C3380CC4-5D6E-409C-BE32-E72D297353CC}">
              <c16:uniqueId val="{0000000F-2B14-4CD6-844F-B4762144CD39}"/>
            </c:ext>
          </c:extLst>
        </c:ser>
        <c:ser>
          <c:idx val="2"/>
          <c:order val="2"/>
          <c:tx>
            <c:strRef>
              <c:f>Лист1!$D$1</c:f>
              <c:strCache>
                <c:ptCount val="1"/>
                <c:pt idx="0">
                  <c:v>Ряд 3</c:v>
                </c:pt>
              </c:strCache>
            </c:strRef>
          </c:tx>
          <c:invertIfNegative val="0"/>
          <c:cat>
            <c:strRef>
              <c:f>Лист1!$A$2:$A$15</c:f>
              <c:strCache>
                <c:ptCount val="14"/>
                <c:pt idx="0">
                  <c:v>Республика Марий Эл</c:v>
                </c:pt>
                <c:pt idx="1">
                  <c:v>Республика Чувашия</c:v>
                </c:pt>
                <c:pt idx="2">
                  <c:v>Республика Татарстан</c:v>
                </c:pt>
                <c:pt idx="3">
                  <c:v>Ульяновская область</c:v>
                </c:pt>
                <c:pt idx="4">
                  <c:v>Республика Мордовия</c:v>
                </c:pt>
                <c:pt idx="5">
                  <c:v>Пензенская область </c:v>
                </c:pt>
                <c:pt idx="6">
                  <c:v>Саратовская область</c:v>
                </c:pt>
                <c:pt idx="7">
                  <c:v>Нижегородская область</c:v>
                </c:pt>
                <c:pt idx="8">
                  <c:v>Республика Башкортостан</c:v>
                </c:pt>
                <c:pt idx="9">
                  <c:v>Кировская область</c:v>
                </c:pt>
                <c:pt idx="10">
                  <c:v>Пермская область</c:v>
                </c:pt>
                <c:pt idx="11">
                  <c:v>Оренбургская бласть</c:v>
                </c:pt>
                <c:pt idx="12">
                  <c:v>Республика Удмуртия</c:v>
                </c:pt>
                <c:pt idx="13">
                  <c:v>Самарская область</c:v>
                </c:pt>
              </c:strCache>
            </c:strRef>
          </c:cat>
          <c:val>
            <c:numRef>
              <c:f>Лист1!$D$2:$D$15</c:f>
            </c:numRef>
          </c:val>
          <c:extLst xmlns:c16r2="http://schemas.microsoft.com/office/drawing/2015/06/chart">
            <c:ext xmlns:c16="http://schemas.microsoft.com/office/drawing/2014/chart" uri="{C3380CC4-5D6E-409C-BE32-E72D297353CC}">
              <c16:uniqueId val="{00000010-2B14-4CD6-844F-B4762144CD39}"/>
            </c:ext>
          </c:extLst>
        </c:ser>
        <c:dLbls>
          <c:showLegendKey val="0"/>
          <c:showVal val="0"/>
          <c:showCatName val="0"/>
          <c:showSerName val="0"/>
          <c:showPercent val="0"/>
          <c:showBubbleSize val="0"/>
        </c:dLbls>
        <c:gapWidth val="150"/>
        <c:overlap val="100"/>
        <c:axId val="111861760"/>
        <c:axId val="111863296"/>
      </c:barChart>
      <c:catAx>
        <c:axId val="111861760"/>
        <c:scaling>
          <c:orientation val="minMax"/>
        </c:scaling>
        <c:delete val="0"/>
        <c:axPos val="b"/>
        <c:numFmt formatCode="General" sourceLinked="0"/>
        <c:majorTickMark val="out"/>
        <c:minorTickMark val="none"/>
        <c:tickLblPos val="nextTo"/>
        <c:crossAx val="111863296"/>
        <c:crosses val="autoZero"/>
        <c:auto val="1"/>
        <c:lblAlgn val="ctr"/>
        <c:lblOffset val="100"/>
        <c:noMultiLvlLbl val="0"/>
      </c:catAx>
      <c:valAx>
        <c:axId val="111863296"/>
        <c:scaling>
          <c:orientation val="minMax"/>
        </c:scaling>
        <c:delete val="0"/>
        <c:axPos val="l"/>
        <c:majorGridlines/>
        <c:numFmt formatCode="0.00" sourceLinked="1"/>
        <c:majorTickMark val="out"/>
        <c:minorTickMark val="none"/>
        <c:tickLblPos val="nextTo"/>
        <c:crossAx val="111861760"/>
        <c:crosses val="autoZero"/>
        <c:crossBetween val="between"/>
        <c:majorUnit val="5"/>
      </c:valAx>
    </c:plotArea>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8306539711763333E-2"/>
          <c:y val="8.7426409846179581E-2"/>
          <c:w val="0.92923221198657358"/>
          <c:h val="0.91209275907220833"/>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0-0737-40FC-A387-AA7E47E9B698}"/>
              </c:ext>
            </c:extLst>
          </c:dPt>
          <c:dLbls>
            <c:dLbl>
              <c:idx val="3"/>
              <c:layout>
                <c:manualLayout>
                  <c:x val="-0.20586150715916293"/>
                  <c:y val="-2.9170873122807569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37-40FC-A387-AA7E47E9B698}"/>
                </c:ext>
              </c:extLst>
            </c:dLbl>
            <c:dLbl>
              <c:idx val="4"/>
              <c:layout>
                <c:manualLayout>
                  <c:x val="-0.18887641701722765"/>
                  <c:y val="-6.194417492572413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37-40FC-A387-AA7E47E9B698}"/>
                </c:ext>
              </c:extLst>
            </c:dLbl>
            <c:dLbl>
              <c:idx val="5"/>
              <c:layout>
                <c:manualLayout>
                  <c:x val="-9.3881392740961911E-2"/>
                  <c:y val="-7.153319270348444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37-40FC-A387-AA7E47E9B698}"/>
                </c:ext>
              </c:extLst>
            </c:dLbl>
            <c:dLbl>
              <c:idx val="6"/>
              <c:layout>
                <c:manualLayout>
                  <c:x val="1.3178544260857052E-2"/>
                  <c:y val="-4.988824248042770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37-40FC-A387-AA7E47E9B698}"/>
                </c:ext>
              </c:extLst>
            </c:dLbl>
            <c:dLbl>
              <c:idx val="7"/>
              <c:layout>
                <c:manualLayout>
                  <c:x val="6.1123455511608277E-2"/>
                  <c:y val="-4.96345337167661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37-40FC-A387-AA7E47E9B698}"/>
                </c:ext>
              </c:extLst>
            </c:dLbl>
            <c:dLbl>
              <c:idx val="8"/>
              <c:layout>
                <c:manualLayout>
                  <c:x val="0.18478420435851037"/>
                  <c:y val="-4.413970279177747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37-40FC-A387-AA7E47E9B698}"/>
                </c:ext>
              </c:extLst>
            </c:dLbl>
            <c:dLbl>
              <c:idx val="9"/>
              <c:layout>
                <c:manualLayout>
                  <c:x val="0.34441906928267024"/>
                  <c:y val="5.719649603465489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37-40FC-A387-AA7E47E9B698}"/>
                </c:ext>
              </c:extLst>
            </c:dLbl>
            <c:numFmt formatCode="0.00%" sourceLinked="0"/>
            <c:spPr>
              <a:noFill/>
              <a:ln>
                <a:noFill/>
              </a:ln>
              <a:effectLst/>
            </c:spPr>
            <c:txPr>
              <a:bodyPr/>
              <a:lstStyle/>
              <a:p>
                <a:pPr>
                  <a:defRPr sz="1000" b="1"/>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Лист1!$A$1:$A$10</c:f>
              <c:strCache>
                <c:ptCount val="10"/>
                <c:pt idx="0">
                  <c:v>Топливо</c:v>
                </c:pt>
                <c:pt idx="1">
                  <c:v>Покупная энергия</c:v>
                </c:pt>
                <c:pt idx="2">
                  <c:v>Затраты на оплату труда </c:v>
                </c:pt>
                <c:pt idx="3">
                  <c:v>Услуги</c:v>
                </c:pt>
                <c:pt idx="4">
                  <c:v>Амортизация</c:v>
                </c:pt>
                <c:pt idx="5">
                  <c:v>Материалы</c:v>
                </c:pt>
                <c:pt idx="6">
                  <c:v>Прочие расходы</c:v>
                </c:pt>
                <c:pt idx="7">
                  <c:v>Ремонты</c:v>
                </c:pt>
                <c:pt idx="8">
                  <c:v>Арендная плата, налоги</c:v>
                </c:pt>
                <c:pt idx="9">
                  <c:v>Инвестиции из прибыли</c:v>
                </c:pt>
              </c:strCache>
            </c:strRef>
          </c:cat>
          <c:val>
            <c:numRef>
              <c:f>Лист1!$C$1:$C$10</c:f>
              <c:numCache>
                <c:formatCode>0.00</c:formatCode>
                <c:ptCount val="10"/>
                <c:pt idx="0">
                  <c:v>41.046193808712708</c:v>
                </c:pt>
                <c:pt idx="1">
                  <c:v>31.095350841098668</c:v>
                </c:pt>
                <c:pt idx="2">
                  <c:v>16.420895270427881</c:v>
                </c:pt>
                <c:pt idx="3">
                  <c:v>3.4476233665692004</c:v>
                </c:pt>
                <c:pt idx="4">
                  <c:v>2.5672028377354006</c:v>
                </c:pt>
                <c:pt idx="5">
                  <c:v>2.1742556812427227</c:v>
                </c:pt>
                <c:pt idx="6">
                  <c:v>1.5167630658629487</c:v>
                </c:pt>
                <c:pt idx="7">
                  <c:v>0.8634054536814324</c:v>
                </c:pt>
                <c:pt idx="8">
                  <c:v>0.78048969192570417</c:v>
                </c:pt>
                <c:pt idx="9">
                  <c:v>8.7819982743336938E-2</c:v>
                </c:pt>
              </c:numCache>
            </c:numRef>
          </c:val>
          <c:extLst xmlns:c16r2="http://schemas.microsoft.com/office/drawing/2015/06/chart">
            <c:ext xmlns:c16="http://schemas.microsoft.com/office/drawing/2014/chart" uri="{C3380CC4-5D6E-409C-BE32-E72D297353CC}">
              <c16:uniqueId val="{00000008-0737-40FC-A387-AA7E47E9B698}"/>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22927093934257E-2"/>
          <c:y val="3.81726652399497E-2"/>
          <c:w val="0.90940328499105194"/>
          <c:h val="0.68212247120729474"/>
        </c:manualLayout>
      </c:layout>
      <c:barChart>
        <c:barDir val="col"/>
        <c:grouping val="clustered"/>
        <c:varyColors val="0"/>
        <c:ser>
          <c:idx val="0"/>
          <c:order val="0"/>
          <c:invertIfNegative val="0"/>
          <c:dLbls>
            <c:dLbl>
              <c:idx val="1"/>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52-443A-A429-7ABF5F729C54}"/>
                </c:ext>
              </c:extLst>
            </c:dLbl>
            <c:dLbl>
              <c:idx val="3"/>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52-443A-A429-7ABF5F729C54}"/>
                </c:ext>
              </c:extLst>
            </c:dLbl>
            <c:dLbl>
              <c:idx val="6"/>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52-443A-A429-7ABF5F729C54}"/>
                </c:ext>
              </c:extLst>
            </c:dLbl>
            <c:dLbl>
              <c:idx val="9"/>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52-443A-A429-7ABF5F729C54}"/>
                </c:ext>
              </c:extLst>
            </c:dLbl>
            <c:spPr>
              <a:noFill/>
              <a:ln>
                <a:noFill/>
              </a:ln>
              <a:effectLst/>
            </c:spPr>
            <c:txPr>
              <a:bodyPr/>
              <a:lstStyle/>
              <a:p>
                <a:pPr>
                  <a:defRPr sz="9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Лист2!$A$2:$A$15</c:f>
              <c:strCache>
                <c:ptCount val="14"/>
                <c:pt idx="0">
                  <c:v>Чувашия</c:v>
                </c:pt>
                <c:pt idx="1">
                  <c:v>Оренбургская обл</c:v>
                </c:pt>
                <c:pt idx="2">
                  <c:v>Удмуртия</c:v>
                </c:pt>
                <c:pt idx="3">
                  <c:v>Татарстан</c:v>
                </c:pt>
                <c:pt idx="4">
                  <c:v>Ульяновская обл</c:v>
                </c:pt>
                <c:pt idx="5">
                  <c:v>Пензенская обл</c:v>
                </c:pt>
                <c:pt idx="6">
                  <c:v>Самарская обл</c:v>
                </c:pt>
                <c:pt idx="7">
                  <c:v>Саратовская обл</c:v>
                </c:pt>
                <c:pt idx="8">
                  <c:v>Кировская обл</c:v>
                </c:pt>
                <c:pt idx="9">
                  <c:v>Башкортостан</c:v>
                </c:pt>
                <c:pt idx="10">
                  <c:v>Пермский край </c:v>
                </c:pt>
                <c:pt idx="11">
                  <c:v>Нижегородская обл</c:v>
                </c:pt>
                <c:pt idx="12">
                  <c:v>Мордовия</c:v>
                </c:pt>
                <c:pt idx="13">
                  <c:v>Марий Эл</c:v>
                </c:pt>
              </c:strCache>
            </c:strRef>
          </c:cat>
          <c:val>
            <c:numRef>
              <c:f>Лист2!$B$2:$B$15</c:f>
              <c:numCache>
                <c:formatCode>General</c:formatCode>
                <c:ptCount val="14"/>
                <c:pt idx="0">
                  <c:v>2325.73</c:v>
                </c:pt>
                <c:pt idx="1">
                  <c:v>2346.48</c:v>
                </c:pt>
                <c:pt idx="2" formatCode="0.00">
                  <c:v>2392.6999999999998</c:v>
                </c:pt>
                <c:pt idx="3">
                  <c:v>2409.29</c:v>
                </c:pt>
                <c:pt idx="4">
                  <c:v>2479.7199999999998</c:v>
                </c:pt>
                <c:pt idx="5" formatCode="#,##0.00">
                  <c:v>2635.49</c:v>
                </c:pt>
                <c:pt idx="6">
                  <c:v>2643.72</c:v>
                </c:pt>
                <c:pt idx="7">
                  <c:v>2698.33</c:v>
                </c:pt>
                <c:pt idx="8">
                  <c:v>2818.74</c:v>
                </c:pt>
                <c:pt idx="9">
                  <c:v>2838.05</c:v>
                </c:pt>
                <c:pt idx="10">
                  <c:v>2907.92</c:v>
                </c:pt>
                <c:pt idx="11">
                  <c:v>2961.14</c:v>
                </c:pt>
                <c:pt idx="12">
                  <c:v>3258.75</c:v>
                </c:pt>
                <c:pt idx="13">
                  <c:v>4319.8599999999997</c:v>
                </c:pt>
              </c:numCache>
            </c:numRef>
          </c:val>
          <c:extLst xmlns:c16r2="http://schemas.microsoft.com/office/drawing/2015/06/chart">
            <c:ext xmlns:c16="http://schemas.microsoft.com/office/drawing/2014/chart" uri="{C3380CC4-5D6E-409C-BE32-E72D297353CC}">
              <c16:uniqueId val="{00000004-2352-443A-A429-7ABF5F729C54}"/>
            </c:ext>
          </c:extLst>
        </c:ser>
        <c:dLbls>
          <c:showLegendKey val="0"/>
          <c:showVal val="0"/>
          <c:showCatName val="0"/>
          <c:showSerName val="0"/>
          <c:showPercent val="0"/>
          <c:showBubbleSize val="0"/>
        </c:dLbls>
        <c:gapWidth val="150"/>
        <c:axId val="114149632"/>
        <c:axId val="114155520"/>
      </c:barChart>
      <c:catAx>
        <c:axId val="114149632"/>
        <c:scaling>
          <c:orientation val="minMax"/>
        </c:scaling>
        <c:delete val="0"/>
        <c:axPos val="b"/>
        <c:numFmt formatCode="General" sourceLinked="0"/>
        <c:majorTickMark val="out"/>
        <c:minorTickMark val="none"/>
        <c:tickLblPos val="nextTo"/>
        <c:crossAx val="114155520"/>
        <c:crosses val="autoZero"/>
        <c:auto val="1"/>
        <c:lblAlgn val="ctr"/>
        <c:lblOffset val="100"/>
        <c:noMultiLvlLbl val="0"/>
      </c:catAx>
      <c:valAx>
        <c:axId val="114155520"/>
        <c:scaling>
          <c:orientation val="minMax"/>
        </c:scaling>
        <c:delete val="0"/>
        <c:axPos val="l"/>
        <c:majorGridlines/>
        <c:numFmt formatCode="General" sourceLinked="1"/>
        <c:majorTickMark val="out"/>
        <c:minorTickMark val="none"/>
        <c:tickLblPos val="nextTo"/>
        <c:crossAx val="114149632"/>
        <c:crosses val="autoZero"/>
        <c:crossBetween val="between"/>
      </c:valAx>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PT Astra Serif" pitchFamily="18" charset="-52"/>
                <a:ea typeface="PT Astra Serif" pitchFamily="18" charset="-52"/>
              </a:defRPr>
            </a:pPr>
            <a:r>
              <a:rPr lang="ru-RU" sz="1400">
                <a:latin typeface="PT Astra Serif" pitchFamily="18" charset="-52"/>
                <a:ea typeface="PT Astra Serif" pitchFamily="18" charset="-52"/>
              </a:rPr>
              <a:t>Основная тематика обращений за 2023 год</a:t>
            </a:r>
          </a:p>
        </c:rich>
      </c:tx>
      <c:overlay val="0"/>
      <c:spPr>
        <a:solidFill>
          <a:schemeClr val="accent6">
            <a:lumMod val="60000"/>
            <a:lumOff val="40000"/>
          </a:schemeClr>
        </a:solidFill>
        <a:ln>
          <a:solidFill>
            <a:schemeClr val="accent6">
              <a:lumMod val="60000"/>
              <a:lumOff val="40000"/>
            </a:schemeClr>
          </a:solid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982818927264872"/>
          <c:y val="8.0698616002969362E-2"/>
          <c:w val="0.67837698451648765"/>
          <c:h val="0.88306570975805665"/>
        </c:manualLayout>
      </c:layout>
      <c:pie3DChart>
        <c:varyColors val="1"/>
        <c:ser>
          <c:idx val="0"/>
          <c:order val="0"/>
          <c:tx>
            <c:strRef>
              <c:f>Лист1!$B$1</c:f>
              <c:strCache>
                <c:ptCount val="1"/>
                <c:pt idx="0">
                  <c:v>Основная тематика обращений за 2023 год</c:v>
                </c:pt>
              </c:strCache>
            </c:strRef>
          </c:tx>
          <c:dPt>
            <c:idx val="0"/>
            <c:bubble3D val="0"/>
            <c:extLst xmlns:c16r2="http://schemas.microsoft.com/office/drawing/2015/06/chart">
              <c:ext xmlns:c16="http://schemas.microsoft.com/office/drawing/2014/chart" uri="{C3380CC4-5D6E-409C-BE32-E72D297353CC}">
                <c16:uniqueId val="{00000000-9513-4911-9374-89ECE25D9A83}"/>
              </c:ext>
            </c:extLst>
          </c:dPt>
          <c:dPt>
            <c:idx val="1"/>
            <c:bubble3D val="0"/>
            <c:extLst xmlns:c16r2="http://schemas.microsoft.com/office/drawing/2015/06/chart">
              <c:ext xmlns:c16="http://schemas.microsoft.com/office/drawing/2014/chart" uri="{C3380CC4-5D6E-409C-BE32-E72D297353CC}">
                <c16:uniqueId val="{00000001-9513-4911-9374-89ECE25D9A83}"/>
              </c:ext>
            </c:extLst>
          </c:dPt>
          <c:dPt>
            <c:idx val="2"/>
            <c:bubble3D val="0"/>
            <c:extLst xmlns:c16r2="http://schemas.microsoft.com/office/drawing/2015/06/chart">
              <c:ext xmlns:c16="http://schemas.microsoft.com/office/drawing/2014/chart" uri="{C3380CC4-5D6E-409C-BE32-E72D297353CC}">
                <c16:uniqueId val="{00000002-9513-4911-9374-89ECE25D9A83}"/>
              </c:ext>
            </c:extLst>
          </c:dPt>
          <c:dPt>
            <c:idx val="3"/>
            <c:bubble3D val="0"/>
            <c:extLst xmlns:c16r2="http://schemas.microsoft.com/office/drawing/2015/06/chart">
              <c:ext xmlns:c16="http://schemas.microsoft.com/office/drawing/2014/chart" uri="{C3380CC4-5D6E-409C-BE32-E72D297353CC}">
                <c16:uniqueId val="{00000003-9513-4911-9374-89ECE25D9A83}"/>
              </c:ext>
            </c:extLst>
          </c:dPt>
          <c:dLbls>
            <c:dLbl>
              <c:idx val="0"/>
              <c:layout>
                <c:manualLayout>
                  <c:x val="4.130756855388279E-2"/>
                  <c:y val="-8.439206787342543E-2"/>
                </c:manualLayout>
              </c:layout>
              <c:tx>
                <c:rich>
                  <a:bodyPr/>
                  <a:lstStyle/>
                  <a:p>
                    <a:r>
                      <a:rPr lang="ru-RU" sz="1050">
                        <a:latin typeface="PT Astra Serif" pitchFamily="18" charset="-52"/>
                        <a:ea typeface="PT Astra Serif" pitchFamily="18" charset="-52"/>
                      </a:rPr>
                      <a:t>35,40%  ЖКУ,</a:t>
                    </a:r>
                    <a:r>
                      <a:rPr lang="ru-RU" sz="1050" baseline="0">
                        <a:latin typeface="PT Astra Serif" pitchFamily="18" charset="-52"/>
                        <a:ea typeface="PT Astra Serif" pitchFamily="18" charset="-52"/>
                      </a:rPr>
                      <a:t> ТКО</a:t>
                    </a:r>
                    <a:endParaRPr lang="ru-RU" sz="1200"/>
                  </a:p>
                </c:rich>
              </c:tx>
              <c:showLegendKey val="0"/>
              <c:showVal val="0"/>
              <c:showCatName val="1"/>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13-4911-9374-89ECE25D9A83}"/>
                </c:ext>
              </c:extLst>
            </c:dLbl>
            <c:dLbl>
              <c:idx val="1"/>
              <c:layout>
                <c:manualLayout>
                  <c:x val="7.7551199903252141E-2"/>
                  <c:y val="2.6153098406069615E-2"/>
                </c:manualLayout>
              </c:layout>
              <c:tx>
                <c:rich>
                  <a:bodyPr/>
                  <a:lstStyle/>
                  <a:p>
                    <a:r>
                      <a:rPr lang="ru-RU" sz="1050">
                        <a:latin typeface="PT Astra Serif" pitchFamily="18" charset="-52"/>
                        <a:ea typeface="PT Astra Serif" pitchFamily="18" charset="-52"/>
                      </a:rPr>
                      <a:t>12,10% электроснабжение</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13-4911-9374-89ECE25D9A83}"/>
                </c:ext>
              </c:extLst>
            </c:dLbl>
            <c:dLbl>
              <c:idx val="2"/>
              <c:layout>
                <c:manualLayout>
                  <c:x val="1.5741515323240801E-4"/>
                  <c:y val="0.13628305686485631"/>
                </c:manualLayout>
              </c:layout>
              <c:tx>
                <c:rich>
                  <a:bodyPr/>
                  <a:lstStyle/>
                  <a:p>
                    <a:r>
                      <a:rPr lang="ru-RU" sz="1050">
                        <a:latin typeface="PT Astra Serif" pitchFamily="18" charset="-52"/>
                        <a:ea typeface="PT Astra Serif" pitchFamily="18" charset="-52"/>
                      </a:rPr>
                      <a:t>40,40%  </a:t>
                    </a:r>
                    <a:r>
                      <a:rPr lang="ru-RU" sz="1050" baseline="0">
                        <a:latin typeface="PT Astra Serif" pitchFamily="18" charset="-52"/>
                        <a:ea typeface="PT Astra Serif" pitchFamily="18" charset="-52"/>
                      </a:rPr>
                      <a:t>            </a:t>
                    </a:r>
                    <a:r>
                      <a:rPr lang="ru-RU" sz="1050">
                        <a:latin typeface="PT Astra Serif" pitchFamily="18" charset="-52"/>
                        <a:ea typeface="PT Astra Serif" pitchFamily="18" charset="-52"/>
                      </a:rPr>
                      <a:t>тепло- и газоснабжние</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13-4911-9374-89ECE25D9A83}"/>
                </c:ext>
              </c:extLst>
            </c:dLbl>
            <c:dLbl>
              <c:idx val="3"/>
              <c:layout>
                <c:manualLayout>
                  <c:x val="9.3150780273466613E-2"/>
                  <c:y val="-1.0791484530229918E-2"/>
                </c:manualLayout>
              </c:layout>
              <c:tx>
                <c:rich>
                  <a:bodyPr/>
                  <a:lstStyle/>
                  <a:p>
                    <a:r>
                      <a:rPr lang="ru-RU" sz="1050">
                        <a:latin typeface="PT Astra Serif" pitchFamily="18" charset="-52"/>
                        <a:ea typeface="PT Astra Serif" pitchFamily="18" charset="-52"/>
                      </a:rPr>
                      <a:t>12,10%  социально значимые</a:t>
                    </a:r>
                    <a:r>
                      <a:rPr lang="ru-RU" sz="1050" baseline="0">
                        <a:latin typeface="PT Astra Serif" pitchFamily="18" charset="-52"/>
                        <a:ea typeface="PT Astra Serif" pitchFamily="18" charset="-52"/>
                      </a:rPr>
                      <a:t> услуги</a:t>
                    </a:r>
                    <a:endParaRPr lang="ru-RU"/>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13-4911-9374-89ECE25D9A83}"/>
                </c:ext>
              </c:extLst>
            </c:dLbl>
            <c:spPr>
              <a:noFill/>
              <a:ln>
                <a:noFill/>
              </a:ln>
              <a:effectLst/>
            </c:spPr>
            <c:txPr>
              <a:bodyPr/>
              <a:lstStyle/>
              <a:p>
                <a:pPr>
                  <a:defRPr sz="1050" b="1">
                    <a:latin typeface="PT Astra Serif" pitchFamily="18" charset="-52"/>
                    <a:ea typeface="PT Astra Serif" pitchFamily="18" charset="-52"/>
                  </a:defRPr>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4"/>
                <c:pt idx="0">
                  <c:v>Порядок формирования тарифов за ЖКУ и начисления тарифов на холодное и горячее водоснабжение, водоотведение, плата за ТКО</c:v>
                </c:pt>
                <c:pt idx="1">
                  <c:v>Порядок платы за электроснабжение</c:v>
                </c:pt>
                <c:pt idx="2">
                  <c:v>Порядок начисления платы за теплоснабжение и газоснабжение</c:v>
                </c:pt>
                <c:pt idx="3">
                  <c:v>Применение тарифов в непроизводственной сфере</c:v>
                </c:pt>
              </c:strCache>
            </c:strRef>
          </c:cat>
          <c:val>
            <c:numRef>
              <c:f>Лист1!$B$2:$B$6</c:f>
              <c:numCache>
                <c:formatCode>0.00%</c:formatCode>
                <c:ptCount val="5"/>
                <c:pt idx="0">
                  <c:v>0.35399999999999998</c:v>
                </c:pt>
                <c:pt idx="1">
                  <c:v>0.121</c:v>
                </c:pt>
                <c:pt idx="2">
                  <c:v>0.40400000000000003</c:v>
                </c:pt>
                <c:pt idx="3">
                  <c:v>0.121</c:v>
                </c:pt>
              </c:numCache>
            </c:numRef>
          </c:val>
          <c:extLst xmlns:c16r2="http://schemas.microsoft.com/office/drawing/2015/06/chart">
            <c:ext xmlns:c16="http://schemas.microsoft.com/office/drawing/2014/chart" uri="{C3380CC4-5D6E-409C-BE32-E72D297353CC}">
              <c16:uniqueId val="{00000004-9513-4911-9374-89ECE25D9A83}"/>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b="1"/>
            </a:pPr>
            <a:r>
              <a:rPr lang="ru-RU" sz="1400" b="1">
                <a:latin typeface="PT Astra Serif" pitchFamily="18" charset="-52"/>
                <a:ea typeface="PT Astra Serif" pitchFamily="18" charset="-52"/>
              </a:rPr>
              <a:t>Всего письменных обращений граждан (в том числе по электронной почте) - 61</a:t>
            </a:r>
          </a:p>
        </c:rich>
      </c:tx>
      <c:layout>
        <c:manualLayout>
          <c:xMode val="edge"/>
          <c:yMode val="edge"/>
          <c:x val="0.20562150354776773"/>
          <c:y val="2.1668472372697724E-2"/>
        </c:manualLayout>
      </c:layout>
      <c:overlay val="0"/>
      <c:spPr>
        <a:solidFill>
          <a:schemeClr val="accent6">
            <a:lumMod val="60000"/>
            <a:lumOff val="40000"/>
          </a:schemeClr>
        </a:solidFill>
        <a:ln>
          <a:solidFill>
            <a:schemeClr val="accent6">
              <a:lumMod val="60000"/>
              <a:lumOff val="40000"/>
            </a:schemeClr>
          </a:solid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961243522650243"/>
          <c:y val="0.1417496245651719"/>
          <c:w val="0.67728008998875144"/>
          <c:h val="0.85790840893089815"/>
        </c:manualLayout>
      </c:layout>
      <c:pie3DChart>
        <c:varyColors val="1"/>
        <c:ser>
          <c:idx val="0"/>
          <c:order val="0"/>
          <c:tx>
            <c:strRef>
              <c:f>Лист1!$B$1</c:f>
              <c:strCache>
                <c:ptCount val="1"/>
                <c:pt idx="0">
                  <c:v>Всего письменных обращений граждан (в том числе по электронной почте) - 61</c:v>
                </c:pt>
              </c:strCache>
            </c:strRef>
          </c:tx>
          <c:dPt>
            <c:idx val="0"/>
            <c:bubble3D val="0"/>
            <c:extLst xmlns:c16r2="http://schemas.microsoft.com/office/drawing/2015/06/chart">
              <c:ext xmlns:c16="http://schemas.microsoft.com/office/drawing/2014/chart" uri="{C3380CC4-5D6E-409C-BE32-E72D297353CC}">
                <c16:uniqueId val="{00000000-4140-464E-9992-C70E426DD709}"/>
              </c:ext>
            </c:extLst>
          </c:dPt>
          <c:dPt>
            <c:idx val="1"/>
            <c:bubble3D val="0"/>
            <c:extLst xmlns:c16r2="http://schemas.microsoft.com/office/drawing/2015/06/chart">
              <c:ext xmlns:c16="http://schemas.microsoft.com/office/drawing/2014/chart" uri="{C3380CC4-5D6E-409C-BE32-E72D297353CC}">
                <c16:uniqueId val="{00000001-4140-464E-9992-C70E426DD709}"/>
              </c:ext>
            </c:extLst>
          </c:dPt>
          <c:dPt>
            <c:idx val="2"/>
            <c:bubble3D val="0"/>
            <c:extLst xmlns:c16r2="http://schemas.microsoft.com/office/drawing/2015/06/chart">
              <c:ext xmlns:c16="http://schemas.microsoft.com/office/drawing/2014/chart" uri="{C3380CC4-5D6E-409C-BE32-E72D297353CC}">
                <c16:uniqueId val="{00000002-4140-464E-9992-C70E426DD709}"/>
              </c:ext>
            </c:extLst>
          </c:dPt>
          <c:dPt>
            <c:idx val="3"/>
            <c:bubble3D val="0"/>
            <c:extLst xmlns:c16r2="http://schemas.microsoft.com/office/drawing/2015/06/chart">
              <c:ext xmlns:c16="http://schemas.microsoft.com/office/drawing/2014/chart" uri="{C3380CC4-5D6E-409C-BE32-E72D297353CC}">
                <c16:uniqueId val="{00000003-4140-464E-9992-C70E426DD709}"/>
              </c:ext>
            </c:extLst>
          </c:dPt>
          <c:dPt>
            <c:idx val="4"/>
            <c:bubble3D val="0"/>
            <c:extLst xmlns:c16r2="http://schemas.microsoft.com/office/drawing/2015/06/chart">
              <c:ext xmlns:c16="http://schemas.microsoft.com/office/drawing/2014/chart" uri="{C3380CC4-5D6E-409C-BE32-E72D297353CC}">
                <c16:uniqueId val="{00000004-4140-464E-9992-C70E426DD709}"/>
              </c:ext>
            </c:extLst>
          </c:dPt>
          <c:dPt>
            <c:idx val="5"/>
            <c:bubble3D val="0"/>
            <c:extLst xmlns:c16r2="http://schemas.microsoft.com/office/drawing/2015/06/chart">
              <c:ext xmlns:c16="http://schemas.microsoft.com/office/drawing/2014/chart" uri="{C3380CC4-5D6E-409C-BE32-E72D297353CC}">
                <c16:uniqueId val="{00000005-4140-464E-9992-C70E426DD709}"/>
              </c:ext>
            </c:extLst>
          </c:dPt>
          <c:dLbls>
            <c:dLbl>
              <c:idx val="0"/>
              <c:layout>
                <c:manualLayout>
                  <c:x val="0.10756060212618519"/>
                  <c:y val="-0.10291325127538678"/>
                </c:manualLayout>
              </c:layout>
              <c:tx>
                <c:rich>
                  <a:bodyPr/>
                  <a:lstStyle/>
                  <a:p>
                    <a:r>
                      <a:rPr lang="ru-RU" sz="1100" i="0">
                        <a:latin typeface="PT Astra Serif" pitchFamily="18" charset="-52"/>
                        <a:ea typeface="PT Astra Serif" pitchFamily="18" charset="-52"/>
                      </a:rPr>
                      <a:t>18 - в Агентство</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40-464E-9992-C70E426DD709}"/>
                </c:ext>
              </c:extLst>
            </c:dLbl>
            <c:dLbl>
              <c:idx val="1"/>
              <c:layout>
                <c:manualLayout>
                  <c:x val="0.20260047245975626"/>
                  <c:y val="-1.8572351618000364E-2"/>
                </c:manualLayout>
              </c:layout>
              <c:tx>
                <c:rich>
                  <a:bodyPr/>
                  <a:lstStyle/>
                  <a:p>
                    <a:r>
                      <a:rPr lang="ru-RU" sz="1100" i="0">
                        <a:latin typeface="PT Astra Serif" pitchFamily="18" charset="-52"/>
                        <a:ea typeface="PT Astra Serif" pitchFamily="18" charset="-52"/>
                      </a:rPr>
                      <a:t>17 - из Правительства Ульяновской области</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40-464E-9992-C70E426DD709}"/>
                </c:ext>
              </c:extLst>
            </c:dLbl>
            <c:dLbl>
              <c:idx val="2"/>
              <c:layout>
                <c:manualLayout>
                  <c:x val="0.13867958398357652"/>
                  <c:y val="0.18696879200366942"/>
                </c:manualLayout>
              </c:layout>
              <c:tx>
                <c:rich>
                  <a:bodyPr/>
                  <a:lstStyle/>
                  <a:p>
                    <a:r>
                      <a:rPr lang="ru-RU" sz="1100" i="0" baseline="0">
                        <a:latin typeface="PT Astra Serif" pitchFamily="18" charset="-52"/>
                        <a:ea typeface="PT Astra Serif" pitchFamily="18" charset="-52"/>
                      </a:rPr>
                      <a:t>1 - из </a:t>
                    </a:r>
                    <a:r>
                      <a:rPr lang="ru-RU" sz="1100" i="0">
                        <a:latin typeface="PT Astra Serif" pitchFamily="18" charset="-52"/>
                        <a:ea typeface="PT Astra Serif" pitchFamily="18" charset="-52"/>
                      </a:rPr>
                      <a:t>Роспотребнадзора</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40-464E-9992-C70E426DD709}"/>
                </c:ext>
              </c:extLst>
            </c:dLbl>
            <c:dLbl>
              <c:idx val="3"/>
              <c:layout>
                <c:manualLayout>
                  <c:x val="1.3128821642877739E-3"/>
                  <c:y val="7.4044886721503181E-2"/>
                </c:manualLayout>
              </c:layout>
              <c:tx>
                <c:rich>
                  <a:bodyPr/>
                  <a:lstStyle/>
                  <a:p>
                    <a:r>
                      <a:rPr lang="ru-RU" sz="1100" i="0">
                        <a:latin typeface="PT Astra Serif" pitchFamily="18" charset="-52"/>
                        <a:ea typeface="PT Astra Serif" pitchFamily="18" charset="-52"/>
                      </a:rPr>
                      <a:t>9 - из Прокуратуры</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40-464E-9992-C70E426DD709}"/>
                </c:ext>
              </c:extLst>
            </c:dLbl>
            <c:dLbl>
              <c:idx val="4"/>
              <c:layout>
                <c:manualLayout>
                  <c:x val="0"/>
                  <c:y val="-0.12262394111141926"/>
                </c:manualLayout>
              </c:layout>
              <c:tx>
                <c:rich>
                  <a:bodyPr/>
                  <a:lstStyle/>
                  <a:p>
                    <a:r>
                      <a:rPr lang="ru-RU" sz="1100" b="1" i="0">
                        <a:latin typeface="PT Astra Serif" pitchFamily="18" charset="-52"/>
                        <a:ea typeface="PT Astra Serif" pitchFamily="18" charset="-52"/>
                      </a:rPr>
                      <a:t>3 - из Администрации Президента</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140-464E-9992-C70E426DD709}"/>
                </c:ext>
              </c:extLst>
            </c:dLbl>
            <c:dLbl>
              <c:idx val="5"/>
              <c:layout>
                <c:manualLayout>
                  <c:x val="0.14463345653221918"/>
                  <c:y val="-8.6954108709979536E-2"/>
                </c:manualLayout>
              </c:layout>
              <c:tx>
                <c:rich>
                  <a:bodyPr/>
                  <a:lstStyle/>
                  <a:p>
                    <a:r>
                      <a:rPr lang="ru-RU" sz="1100" i="0">
                        <a:latin typeface="PT Astra Serif" pitchFamily="18" charset="-52"/>
                        <a:ea typeface="PT Astra Serif" pitchFamily="18" charset="-52"/>
                      </a:rPr>
                      <a:t>13 - из других ведомств</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40-464E-9992-C70E426DD709}"/>
                </c:ext>
              </c:extLst>
            </c:dLbl>
            <c:spPr>
              <a:noFill/>
              <a:ln>
                <a:noFill/>
              </a:ln>
              <a:effectLst/>
            </c:spPr>
            <c:txPr>
              <a:bodyPr/>
              <a:lstStyle/>
              <a:p>
                <a:pPr>
                  <a:defRPr sz="1100" b="1" i="0">
                    <a:latin typeface="PT Astra Serif" pitchFamily="18" charset="-52"/>
                    <a:ea typeface="PT Astra Serif" pitchFamily="18" charset="-52"/>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Непосредственно в Агентство</c:v>
                </c:pt>
                <c:pt idx="1">
                  <c:v>из Правительства Ульяновской области</c:v>
                </c:pt>
                <c:pt idx="2">
                  <c:v>из управления Роспотребнадзора по Ульяновской области</c:v>
                </c:pt>
                <c:pt idx="3">
                  <c:v>из Прокуратуры Ульяновской области</c:v>
                </c:pt>
                <c:pt idx="4">
                  <c:v>из Администрации Президента РФ</c:v>
                </c:pt>
                <c:pt idx="5">
                  <c:v>из других министерств и ведомств</c:v>
                </c:pt>
              </c:strCache>
            </c:strRef>
          </c:cat>
          <c:val>
            <c:numRef>
              <c:f>Лист1!$B$2:$B$7</c:f>
              <c:numCache>
                <c:formatCode>General</c:formatCode>
                <c:ptCount val="6"/>
                <c:pt idx="0">
                  <c:v>18</c:v>
                </c:pt>
                <c:pt idx="1">
                  <c:v>17</c:v>
                </c:pt>
                <c:pt idx="2">
                  <c:v>1</c:v>
                </c:pt>
                <c:pt idx="3">
                  <c:v>9</c:v>
                </c:pt>
                <c:pt idx="4">
                  <c:v>3</c:v>
                </c:pt>
                <c:pt idx="5">
                  <c:v>13</c:v>
                </c:pt>
              </c:numCache>
            </c:numRef>
          </c:val>
          <c:extLst xmlns:c16r2="http://schemas.microsoft.com/office/drawing/2015/06/chart">
            <c:ext xmlns:c16="http://schemas.microsoft.com/office/drawing/2014/chart" uri="{C3380CC4-5D6E-409C-BE32-E72D297353CC}">
              <c16:uniqueId val="{00000006-4140-464E-9992-C70E426DD709}"/>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30661537275196"/>
          <c:y val="0.14251697712413383"/>
          <c:w val="0.88010161678647625"/>
          <c:h val="0.47908666539296463"/>
        </c:manualLayout>
      </c:layout>
      <c:barChart>
        <c:barDir val="col"/>
        <c:grouping val="clustered"/>
        <c:varyColors val="0"/>
        <c:ser>
          <c:idx val="0"/>
          <c:order val="0"/>
          <c:tx>
            <c:strRef>
              <c:f>Лист1!$B$1</c:f>
              <c:strCache>
                <c:ptCount val="1"/>
                <c:pt idx="0">
                  <c:v>2024 год</c:v>
                </c:pt>
              </c:strCache>
            </c:strRef>
          </c:tx>
          <c:invertIfNegative val="0"/>
          <c:dLbls>
            <c:dLbl>
              <c:idx val="0"/>
              <c:layout>
                <c:manualLayout>
                  <c:x val="0"/>
                  <c:y val="1.06382978723404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E6-41E4-8869-56B99B08AA05}"/>
                </c:ext>
              </c:extLst>
            </c:dLbl>
            <c:dLbl>
              <c:idx val="1"/>
              <c:layout>
                <c:manualLayout>
                  <c:x val="-2.1755381916869179E-3"/>
                  <c:y val="-4.646404775479932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E6-41E4-8869-56B99B08AA05}"/>
                </c:ext>
              </c:extLst>
            </c:dLbl>
            <c:dLbl>
              <c:idx val="2"/>
              <c:layout>
                <c:manualLayout>
                  <c:x val="-2.135284270568541E-3"/>
                  <c:y val="1.200480259116546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E6-41E4-8869-56B99B08AA05}"/>
                </c:ext>
              </c:extLst>
            </c:dLbl>
            <c:dLbl>
              <c:idx val="3"/>
              <c:layout>
                <c:manualLayout>
                  <c:x val="-2.2577826850325475E-3"/>
                  <c:y val="2.10910009943901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E6-41E4-8869-56B99B08AA05}"/>
                </c:ext>
              </c:extLst>
            </c:dLbl>
            <c:dLbl>
              <c:idx val="4"/>
              <c:layout>
                <c:manualLayout>
                  <c:x val="-2.4404339973376774E-3"/>
                  <c:y val="1.7307504261134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E6-41E4-8869-56B99B08AA05}"/>
                </c:ext>
              </c:extLst>
            </c:dLbl>
            <c:dLbl>
              <c:idx val="5"/>
              <c:layout>
                <c:manualLayout>
                  <c:x val="1.2216734115718346E-4"/>
                  <c:y val="1.2004892219235208E-2"/>
                </c:manualLayout>
              </c:layout>
              <c:spPr/>
              <c:txPr>
                <a:bodyPr/>
                <a:lstStyle/>
                <a:p>
                  <a:pPr>
                    <a:defRPr b="0"/>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E6-41E4-8869-56B99B08AA05}"/>
                </c:ext>
              </c:extLst>
            </c:dLbl>
            <c:dLbl>
              <c:idx val="6"/>
              <c:layout>
                <c:manualLayout>
                  <c:x val="2.2168317810541929E-3"/>
                  <c:y val="5.0279136309684096E-3"/>
                </c:manualLayout>
              </c:layout>
              <c:tx>
                <c:rich>
                  <a:bodyPr/>
                  <a:lstStyle/>
                  <a:p>
                    <a:pPr>
                      <a:defRPr b="1"/>
                    </a:pPr>
                    <a:r>
                      <a:rPr lang="en-US" b="0"/>
                      <a:t>27,49</a:t>
                    </a:r>
                  </a:p>
                </c:rich>
              </c:tx>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E6-41E4-8869-56B99B08AA05}"/>
                </c:ext>
              </c:extLst>
            </c:dLbl>
            <c:dLbl>
              <c:idx val="7"/>
              <c:layout>
                <c:manualLayout>
                  <c:x val="-2.0944927383265101E-3"/>
                  <c:y val="1.366571530181012E-3"/>
                </c:manualLayout>
              </c:layout>
              <c:spPr/>
              <c:txPr>
                <a:bodyPr/>
                <a:lstStyle/>
                <a:p>
                  <a:pPr>
                    <a:defRPr b="1"/>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6E6-41E4-8869-56B99B08AA05}"/>
                </c:ext>
              </c:extLst>
            </c:dLbl>
            <c:dLbl>
              <c:idx val="8"/>
              <c:layout>
                <c:manualLayout>
                  <c:x val="4.2705984621877425E-3"/>
                  <c:y val="7.703202676437613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6E6-41E4-8869-56B99B08AA05}"/>
                </c:ext>
              </c:extLst>
            </c:dLbl>
            <c:dLbl>
              <c:idx val="9"/>
              <c:layout>
                <c:manualLayout>
                  <c:x val="4.2402176600516393E-3"/>
                  <c:y val="-1.03717454782324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6E6-41E4-8869-56B99B08AA05}"/>
                </c:ext>
              </c:extLst>
            </c:dLbl>
            <c:dLbl>
              <c:idx val="10"/>
              <c:layout>
                <c:manualLayout>
                  <c:x val="4.3928832481360492E-3"/>
                  <c:y val="-2.89065080938222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6E6-41E4-8869-56B99B08AA05}"/>
                </c:ext>
              </c:extLst>
            </c:dLbl>
            <c:dLbl>
              <c:idx val="11"/>
              <c:layout>
                <c:manualLayout>
                  <c:x val="0"/>
                  <c:y val="1.06382978723404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6E6-41E4-8869-56B99B08AA05}"/>
                </c:ext>
              </c:extLst>
            </c:dLbl>
            <c:dLbl>
              <c:idx val="12"/>
              <c:layout>
                <c:manualLayout>
                  <c:x val="1.0880261098851542E-2"/>
                  <c:y val="1.41844270371835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6E6-41E4-8869-56B99B08AA05}"/>
                </c:ext>
              </c:extLst>
            </c:dLbl>
            <c:dLbl>
              <c:idx val="13"/>
              <c:layout>
                <c:manualLayout>
                  <c:x val="1.7408417758162466E-2"/>
                  <c:y val="-4.371104615565140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6E6-41E4-8869-56B99B08AA05}"/>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Саратовская область</c:v>
                </c:pt>
                <c:pt idx="1">
                  <c:v>Республика Мордовия</c:v>
                </c:pt>
                <c:pt idx="2">
                  <c:v>Пензенская область</c:v>
                </c:pt>
                <c:pt idx="3">
                  <c:v>Самарская область</c:v>
                </c:pt>
                <c:pt idx="4">
                  <c:v>Нижегородская область</c:v>
                </c:pt>
                <c:pt idx="5">
                  <c:v>Оренбургская область</c:v>
                </c:pt>
                <c:pt idx="6">
                  <c:v>Республика Марий Эл</c:v>
                </c:pt>
                <c:pt idx="7">
                  <c:v>Ульяновская область</c:v>
                </c:pt>
                <c:pt idx="8">
                  <c:v>Кировская область</c:v>
                </c:pt>
                <c:pt idx="9">
                  <c:v>Республика Удмуртия</c:v>
                </c:pt>
                <c:pt idx="10">
                  <c:v>Республика Чувашия</c:v>
                </c:pt>
                <c:pt idx="11">
                  <c:v>Пермская область</c:v>
                </c:pt>
                <c:pt idx="12">
                  <c:v>Республика  Башкортостан</c:v>
                </c:pt>
                <c:pt idx="13">
                  <c:v>Республика Татарстан</c:v>
                </c:pt>
              </c:strCache>
            </c:strRef>
          </c:cat>
          <c:val>
            <c:numRef>
              <c:f>Лист1!$B$2:$B$15</c:f>
              <c:numCache>
                <c:formatCode>General</c:formatCode>
                <c:ptCount val="14"/>
                <c:pt idx="0">
                  <c:v>18.52</c:v>
                </c:pt>
                <c:pt idx="1">
                  <c:v>19.04</c:v>
                </c:pt>
                <c:pt idx="2">
                  <c:v>21.96</c:v>
                </c:pt>
                <c:pt idx="3">
                  <c:v>25.52</c:v>
                </c:pt>
                <c:pt idx="4">
                  <c:v>26.12</c:v>
                </c:pt>
                <c:pt idx="5">
                  <c:v>27.22</c:v>
                </c:pt>
                <c:pt idx="6">
                  <c:v>27.49</c:v>
                </c:pt>
                <c:pt idx="7">
                  <c:v>28.28</c:v>
                </c:pt>
                <c:pt idx="8">
                  <c:v>30.42</c:v>
                </c:pt>
                <c:pt idx="9">
                  <c:v>30.91</c:v>
                </c:pt>
                <c:pt idx="10">
                  <c:v>31.19</c:v>
                </c:pt>
                <c:pt idx="11">
                  <c:v>36.450000000000003</c:v>
                </c:pt>
                <c:pt idx="12" formatCode="0.00">
                  <c:v>38.619999999999997</c:v>
                </c:pt>
                <c:pt idx="13" formatCode="0.00">
                  <c:v>39.31</c:v>
                </c:pt>
              </c:numCache>
            </c:numRef>
          </c:val>
          <c:extLst xmlns:c16r2="http://schemas.microsoft.com/office/drawing/2015/06/chart">
            <c:ext xmlns:c16="http://schemas.microsoft.com/office/drawing/2014/chart" uri="{C3380CC4-5D6E-409C-BE32-E72D297353CC}">
              <c16:uniqueId val="{0000000E-D6E6-41E4-8869-56B99B08AA05}"/>
            </c:ext>
          </c:extLst>
        </c:ser>
        <c:dLbls>
          <c:showLegendKey val="0"/>
          <c:showVal val="0"/>
          <c:showCatName val="0"/>
          <c:showSerName val="0"/>
          <c:showPercent val="0"/>
          <c:showBubbleSize val="0"/>
        </c:dLbls>
        <c:gapWidth val="150"/>
        <c:axId val="112468736"/>
        <c:axId val="112470272"/>
      </c:barChart>
      <c:catAx>
        <c:axId val="112468736"/>
        <c:scaling>
          <c:orientation val="minMax"/>
        </c:scaling>
        <c:delete val="0"/>
        <c:axPos val="b"/>
        <c:numFmt formatCode="General" sourceLinked="0"/>
        <c:majorTickMark val="out"/>
        <c:minorTickMark val="none"/>
        <c:tickLblPos val="nextTo"/>
        <c:crossAx val="112470272"/>
        <c:crosses val="autoZero"/>
        <c:auto val="1"/>
        <c:lblAlgn val="ctr"/>
        <c:lblOffset val="100"/>
        <c:noMultiLvlLbl val="0"/>
      </c:catAx>
      <c:valAx>
        <c:axId val="112470272"/>
        <c:scaling>
          <c:orientation val="minMax"/>
        </c:scaling>
        <c:delete val="0"/>
        <c:axPos val="l"/>
        <c:majorGridlines/>
        <c:numFmt formatCode="General" sourceLinked="1"/>
        <c:majorTickMark val="out"/>
        <c:minorTickMark val="none"/>
        <c:tickLblPos val="nextTo"/>
        <c:crossAx val="112468736"/>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788534860176239"/>
          <c:y val="0.17911009070478101"/>
          <c:w val="0.81018518518518523"/>
          <c:h val="0.69837623506864732"/>
        </c:manualLayout>
      </c:layout>
      <c:pie3DChart>
        <c:varyColors val="1"/>
        <c:ser>
          <c:idx val="0"/>
          <c:order val="0"/>
          <c:tx>
            <c:strRef>
              <c:f>Лист1!$B$1</c:f>
              <c:strCache>
                <c:ptCount val="1"/>
                <c:pt idx="0">
                  <c:v>Продажи</c:v>
                </c:pt>
              </c:strCache>
            </c:strRef>
          </c:tx>
          <c:explosion val="11"/>
          <c:dPt>
            <c:idx val="0"/>
            <c:bubble3D val="0"/>
            <c:extLst xmlns:c16r2="http://schemas.microsoft.com/office/drawing/2015/06/chart">
              <c:ext xmlns:c16="http://schemas.microsoft.com/office/drawing/2014/chart" uri="{C3380CC4-5D6E-409C-BE32-E72D297353CC}">
                <c16:uniqueId val="{00000000-36FC-4311-BB73-E2E87EBC639E}"/>
              </c:ext>
            </c:extLst>
          </c:dPt>
          <c:dPt>
            <c:idx val="1"/>
            <c:bubble3D val="0"/>
            <c:explosion val="5"/>
            <c:extLst xmlns:c16r2="http://schemas.microsoft.com/office/drawing/2015/06/chart">
              <c:ext xmlns:c16="http://schemas.microsoft.com/office/drawing/2014/chart" uri="{C3380CC4-5D6E-409C-BE32-E72D297353CC}">
                <c16:uniqueId val="{00000001-36FC-4311-BB73-E2E87EBC639E}"/>
              </c:ext>
            </c:extLst>
          </c:dPt>
          <c:dPt>
            <c:idx val="2"/>
            <c:bubble3D val="0"/>
            <c:extLst xmlns:c16r2="http://schemas.microsoft.com/office/drawing/2015/06/chart">
              <c:ext xmlns:c16="http://schemas.microsoft.com/office/drawing/2014/chart" uri="{C3380CC4-5D6E-409C-BE32-E72D297353CC}">
                <c16:uniqueId val="{00000002-36FC-4311-BB73-E2E87EBC639E}"/>
              </c:ext>
            </c:extLst>
          </c:dPt>
          <c:dPt>
            <c:idx val="3"/>
            <c:bubble3D val="0"/>
            <c:extLst xmlns:c16r2="http://schemas.microsoft.com/office/drawing/2015/06/chart">
              <c:ext xmlns:c16="http://schemas.microsoft.com/office/drawing/2014/chart" uri="{C3380CC4-5D6E-409C-BE32-E72D297353CC}">
                <c16:uniqueId val="{00000003-36FC-4311-BB73-E2E87EBC639E}"/>
              </c:ext>
            </c:extLst>
          </c:dPt>
          <c:dPt>
            <c:idx val="4"/>
            <c:bubble3D val="0"/>
            <c:extLst xmlns:c16r2="http://schemas.microsoft.com/office/drawing/2015/06/chart">
              <c:ext xmlns:c16="http://schemas.microsoft.com/office/drawing/2014/chart" uri="{C3380CC4-5D6E-409C-BE32-E72D297353CC}">
                <c16:uniqueId val="{00000004-36FC-4311-BB73-E2E87EBC639E}"/>
              </c:ext>
            </c:extLst>
          </c:dPt>
          <c:dPt>
            <c:idx val="5"/>
            <c:bubble3D val="0"/>
            <c:extLst xmlns:c16r2="http://schemas.microsoft.com/office/drawing/2015/06/chart">
              <c:ext xmlns:c16="http://schemas.microsoft.com/office/drawing/2014/chart" uri="{C3380CC4-5D6E-409C-BE32-E72D297353CC}">
                <c16:uniqueId val="{00000005-36FC-4311-BB73-E2E87EBC639E}"/>
              </c:ext>
            </c:extLst>
          </c:dPt>
          <c:dPt>
            <c:idx val="6"/>
            <c:bubble3D val="0"/>
            <c:extLst xmlns:c16r2="http://schemas.microsoft.com/office/drawing/2015/06/chart">
              <c:ext xmlns:c16="http://schemas.microsoft.com/office/drawing/2014/chart" uri="{C3380CC4-5D6E-409C-BE32-E72D297353CC}">
                <c16:uniqueId val="{00000006-36FC-4311-BB73-E2E87EBC639E}"/>
              </c:ext>
            </c:extLst>
          </c:dPt>
          <c:dPt>
            <c:idx val="7"/>
            <c:bubble3D val="0"/>
            <c:extLst xmlns:c16r2="http://schemas.microsoft.com/office/drawing/2015/06/chart">
              <c:ext xmlns:c16="http://schemas.microsoft.com/office/drawing/2014/chart" uri="{C3380CC4-5D6E-409C-BE32-E72D297353CC}">
                <c16:uniqueId val="{00000007-36FC-4311-BB73-E2E87EBC639E}"/>
              </c:ext>
            </c:extLst>
          </c:dPt>
          <c:dLbls>
            <c:dLbl>
              <c:idx val="0"/>
              <c:layout>
                <c:manualLayout>
                  <c:x val="4.3593856323515118E-3"/>
                  <c:y val="-4.5341731693343497E-2"/>
                </c:manualLayout>
              </c:layout>
              <c:tx>
                <c:rich>
                  <a:bodyPr/>
                  <a:lstStyle/>
                  <a:p>
                    <a:r>
                      <a:rPr lang="ru-RU" sz="900" b="1" dirty="0" smtClean="0"/>
                      <a:t>расходы на оплату труда 24</a:t>
                    </a:r>
                    <a:r>
                      <a:rPr lang="ru-RU" sz="900" b="1" dirty="0"/>
                      <a:t>%</a:t>
                    </a:r>
                    <a:endParaRPr lang="ru-RU" sz="1600" dirty="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FC-4311-BB73-E2E87EBC639E}"/>
                </c:ext>
              </c:extLst>
            </c:dLbl>
            <c:dLbl>
              <c:idx val="1"/>
              <c:layout>
                <c:manualLayout>
                  <c:x val="0.17791344703570247"/>
                  <c:y val="-5.8403689811183622E-2"/>
                </c:manualLayout>
              </c:layout>
              <c:tx>
                <c:rich>
                  <a:bodyPr/>
                  <a:lstStyle/>
                  <a:p>
                    <a:r>
                      <a:rPr lang="ru-RU" sz="900" b="1" dirty="0" smtClean="0"/>
                      <a:t>электроэнергия 34</a:t>
                    </a:r>
                    <a:r>
                      <a:rPr lang="ru-RU" sz="900" b="1" dirty="0"/>
                      <a:t>%     </a:t>
                    </a:r>
                    <a:endParaRPr lang="ru-RU" sz="1000" b="0" dirty="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FC-4311-BB73-E2E87EBC639E}"/>
                </c:ext>
              </c:extLst>
            </c:dLbl>
            <c:dLbl>
              <c:idx val="2"/>
              <c:layout>
                <c:manualLayout>
                  <c:x val="-3.537802566345874E-2"/>
                  <c:y val="0.11147329308701817"/>
                </c:manualLayout>
              </c:layout>
              <c:tx>
                <c:rich>
                  <a:bodyPr/>
                  <a:lstStyle/>
                  <a:p>
                    <a:r>
                      <a:rPr lang="ru-RU" sz="900" b="1" dirty="0" smtClean="0"/>
                      <a:t> ремонтные работы  15</a:t>
                    </a:r>
                    <a:r>
                      <a:rPr lang="ru-RU" sz="900" b="1" dirty="0"/>
                      <a:t>%</a:t>
                    </a:r>
                    <a:endParaRPr lang="ru-RU" sz="1600" dirty="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FC-4311-BB73-E2E87EBC639E}"/>
                </c:ext>
              </c:extLst>
            </c:dLbl>
            <c:dLbl>
              <c:idx val="3"/>
              <c:layout>
                <c:manualLayout>
                  <c:x val="-9.004447360746573E-2"/>
                  <c:y val="0.15504722420399819"/>
                </c:manualLayout>
              </c:layout>
              <c:tx>
                <c:rich>
                  <a:bodyPr/>
                  <a:lstStyle/>
                  <a:p>
                    <a:r>
                      <a:rPr lang="ru-RU" sz="900" b="1" dirty="0"/>
                      <a:t>административные </a:t>
                    </a:r>
                    <a:r>
                      <a:rPr lang="ru-RU" sz="900" b="1" dirty="0" smtClean="0"/>
                      <a:t>расходы  13</a:t>
                    </a:r>
                    <a:r>
                      <a:rPr lang="ru-RU" sz="900" b="1" dirty="0"/>
                      <a:t>%</a:t>
                    </a:r>
                    <a:endParaRPr lang="ru-RU" sz="1600" dirty="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FC-4311-BB73-E2E87EBC639E}"/>
                </c:ext>
              </c:extLst>
            </c:dLbl>
            <c:dLbl>
              <c:idx val="4"/>
              <c:layout>
                <c:manualLayout>
                  <c:x val="-0.19889804628573532"/>
                  <c:y val="9.0237155826455251E-2"/>
                </c:manualLayout>
              </c:layout>
              <c:tx>
                <c:rich>
                  <a:bodyPr/>
                  <a:lstStyle/>
                  <a:p>
                    <a:r>
                      <a:rPr lang="ru-RU" sz="900" b="1" smtClean="0"/>
                      <a:t>прочие расходы  6</a:t>
                    </a:r>
                    <a:r>
                      <a:rPr lang="ru-RU" sz="900" b="1"/>
                      <a:t>%</a:t>
                    </a:r>
                    <a:endParaRPr lang="ru-RU" sz="160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FC-4311-BB73-E2E87EBC639E}"/>
                </c:ext>
              </c:extLst>
            </c:dLbl>
            <c:dLbl>
              <c:idx val="5"/>
              <c:layout>
                <c:manualLayout>
                  <c:x val="-7.4953590506039086E-2"/>
                  <c:y val="-3.9681944861327069E-2"/>
                </c:manualLayout>
              </c:layout>
              <c:tx>
                <c:rich>
                  <a:bodyPr/>
                  <a:lstStyle/>
                  <a:p>
                    <a:r>
                      <a:rPr lang="ru-RU" sz="900" b="1" smtClean="0"/>
                      <a:t>амортизация 5</a:t>
                    </a:r>
                    <a:r>
                      <a:rPr lang="ru-RU" sz="900" b="1"/>
                      <a:t>%</a:t>
                    </a:r>
                    <a:endParaRPr lang="ru-RU" sz="160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FC-4311-BB73-E2E87EBC639E}"/>
                </c:ext>
              </c:extLst>
            </c:dLbl>
            <c:dLbl>
              <c:idx val="6"/>
              <c:layout>
                <c:manualLayout>
                  <c:x val="5.3010488965153514E-2"/>
                  <c:y val="-5.3768058783161453E-2"/>
                </c:manualLayout>
              </c:layout>
              <c:tx>
                <c:rich>
                  <a:bodyPr/>
                  <a:lstStyle/>
                  <a:p>
                    <a:r>
                      <a:rPr lang="ru-RU" sz="900" b="1"/>
                      <a:t>сбытовые </a:t>
                    </a:r>
                    <a:r>
                      <a:rPr lang="ru-RU" sz="900" b="1" smtClean="0"/>
                      <a:t>расходы -</a:t>
                    </a:r>
                    <a:r>
                      <a:rPr lang="ru-RU" sz="900" b="1"/>
                      <a:t>1%</a:t>
                    </a:r>
                    <a:endParaRPr lang="ru-RU" sz="160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FC-4311-BB73-E2E87EBC639E}"/>
                </c:ext>
              </c:extLst>
            </c:dLbl>
            <c:dLbl>
              <c:idx val="7"/>
              <c:layout>
                <c:manualLayout>
                  <c:x val="0.18618444478522292"/>
                  <c:y val="-3.0961140830348118E-2"/>
                </c:manualLayout>
              </c:layout>
              <c:tx>
                <c:rich>
                  <a:bodyPr/>
                  <a:lstStyle/>
                  <a:p>
                    <a:r>
                      <a:rPr lang="ru-RU" sz="900" b="1"/>
                      <a:t>налоги и </a:t>
                    </a:r>
                    <a:r>
                      <a:rPr lang="ru-RU" sz="900" b="1" smtClean="0"/>
                      <a:t>сборы 2</a:t>
                    </a:r>
                    <a:r>
                      <a:rPr lang="ru-RU" sz="900" b="1"/>
                      <a:t>%</a:t>
                    </a:r>
                    <a:endParaRPr lang="ru-RU" sz="160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FC-4311-BB73-E2E87EBC639E}"/>
                </c:ext>
              </c:extLst>
            </c:dLbl>
            <c:spPr>
              <a:noFill/>
              <a:ln>
                <a:noFill/>
              </a:ln>
              <a:effectLst/>
            </c:spPr>
            <c:txPr>
              <a:bodyPr/>
              <a:lstStyle/>
              <a:p>
                <a:pPr>
                  <a:defRPr sz="900" b="1"/>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Электроэнергия</c:v>
                </c:pt>
                <c:pt idx="1">
                  <c:v>производственные расходы</c:v>
                </c:pt>
                <c:pt idx="2">
                  <c:v>ремонтные расходы</c:v>
                </c:pt>
                <c:pt idx="3">
                  <c:v>административные расходы</c:v>
                </c:pt>
                <c:pt idx="4">
                  <c:v>расходы на оплату товаров и услуг</c:v>
                </c:pt>
                <c:pt idx="5">
                  <c:v>амортизация</c:v>
                </c:pt>
                <c:pt idx="6">
                  <c:v>сбытовые расходы</c:v>
                </c:pt>
                <c:pt idx="7">
                  <c:v>налоги и сборы</c:v>
                </c:pt>
              </c:strCache>
            </c:strRef>
          </c:cat>
          <c:val>
            <c:numRef>
              <c:f>Лист1!$B$2:$B$9</c:f>
              <c:numCache>
                <c:formatCode>0%</c:formatCode>
                <c:ptCount val="8"/>
                <c:pt idx="0">
                  <c:v>0.26</c:v>
                </c:pt>
                <c:pt idx="1">
                  <c:v>0.42</c:v>
                </c:pt>
                <c:pt idx="2">
                  <c:v>0.09</c:v>
                </c:pt>
                <c:pt idx="3">
                  <c:v>0.09</c:v>
                </c:pt>
                <c:pt idx="4">
                  <c:v>0.05</c:v>
                </c:pt>
                <c:pt idx="5">
                  <c:v>0.04</c:v>
                </c:pt>
                <c:pt idx="6">
                  <c:v>0.01</c:v>
                </c:pt>
                <c:pt idx="7">
                  <c:v>0.04</c:v>
                </c:pt>
              </c:numCache>
            </c:numRef>
          </c:val>
          <c:extLst xmlns:c16r2="http://schemas.microsoft.com/office/drawing/2015/06/chart">
            <c:ext xmlns:c16="http://schemas.microsoft.com/office/drawing/2014/chart" uri="{C3380CC4-5D6E-409C-BE32-E72D297353CC}">
              <c16:uniqueId val="{00000008-36FC-4311-BB73-E2E87EBC639E}"/>
            </c:ext>
          </c:extLst>
        </c:ser>
        <c:dLbls>
          <c:showLegendKey val="0"/>
          <c:showVal val="0"/>
          <c:showCatName val="0"/>
          <c:showSerName val="0"/>
          <c:showPercent val="0"/>
          <c:showBubbleSize val="0"/>
          <c:showLeaderLines val="1"/>
        </c:dLbls>
      </c:pie3DChart>
      <c:spPr>
        <a:noFill/>
        <a:ln w="25385">
          <a:noFill/>
        </a:ln>
      </c:spPr>
    </c:plotArea>
    <c:plotVisOnly val="1"/>
    <c:dispBlanksAs val="gap"/>
    <c:showDLblsOverMax val="0"/>
  </c:chart>
  <c:txPr>
    <a:bodyPr/>
    <a:lstStyle/>
    <a:p>
      <a:pPr>
        <a:defRPr sz="1799"/>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54188538932634"/>
          <c:y val="5.5609611298587679E-2"/>
          <c:w val="0.87945811461067369"/>
          <c:h val="0.50296812858416118"/>
        </c:manualLayout>
      </c:layout>
      <c:barChart>
        <c:barDir val="col"/>
        <c:grouping val="stacked"/>
        <c:varyColors val="0"/>
        <c:ser>
          <c:idx val="0"/>
          <c:order val="0"/>
          <c:tx>
            <c:strRef>
              <c:f>Лист1!$B$1</c:f>
              <c:strCache>
                <c:ptCount val="1"/>
                <c:pt idx="0">
                  <c:v>Ряд 1</c:v>
                </c:pt>
              </c:strCache>
            </c:strRef>
          </c:tx>
          <c:invertIfNegative val="0"/>
          <c:dLbls>
            <c:dLbl>
              <c:idx val="0"/>
              <c:layout>
                <c:manualLayout>
                  <c:x val="-2.3148148148148147E-2"/>
                  <c:y val="-0.1409919849646921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0D-4E98-8ACD-C3E3FB7769C9}"/>
                </c:ext>
              </c:extLst>
            </c:dLbl>
            <c:dLbl>
              <c:idx val="1"/>
              <c:layout>
                <c:manualLayout>
                  <c:x val="-2.3148148148148147E-3"/>
                  <c:y val="-0.1472605546522052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0D-4E98-8ACD-C3E3FB7769C9}"/>
                </c:ext>
              </c:extLst>
            </c:dLbl>
            <c:dLbl>
              <c:idx val="2"/>
              <c:layout>
                <c:manualLayout>
                  <c:x val="2.3148148148148147E-3"/>
                  <c:y val="-0.1490827223466892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0D-4E98-8ACD-C3E3FB7769C9}"/>
                </c:ext>
              </c:extLst>
            </c:dLbl>
            <c:dLbl>
              <c:idx val="3"/>
              <c:layout>
                <c:manualLayout>
                  <c:x val="0"/>
                  <c:y val="-0.1621613505250032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0D-4E98-8ACD-C3E3FB7769C9}"/>
                </c:ext>
              </c:extLst>
            </c:dLbl>
            <c:dLbl>
              <c:idx val="4"/>
              <c:layout>
                <c:manualLayout>
                  <c:x val="-2.3148148148148147E-3"/>
                  <c:y val="-0.1647277134032086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0D-4E98-8ACD-C3E3FB7769C9}"/>
                </c:ext>
              </c:extLst>
            </c:dLbl>
            <c:dLbl>
              <c:idx val="5"/>
              <c:layout>
                <c:manualLayout>
                  <c:x val="2.3148148148148147E-3"/>
                  <c:y val="-0.1748236172953588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0D-4E98-8ACD-C3E3FB7769C9}"/>
                </c:ext>
              </c:extLst>
            </c:dLbl>
            <c:dLbl>
              <c:idx val="6"/>
              <c:layout>
                <c:manualLayout>
                  <c:x val="2.3148148148148147E-3"/>
                  <c:y val="-0.20058819564245894"/>
                </c:manualLayout>
              </c:layout>
              <c:spPr/>
              <c:txPr>
                <a:bodyPr/>
                <a:lstStyle/>
                <a:p>
                  <a:pPr>
                    <a:defRPr b="0">
                      <a:solidFill>
                        <a:sysClr val="windowText" lastClr="000000"/>
                      </a:solidFill>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0D-4E98-8ACD-C3E3FB7769C9}"/>
                </c:ext>
              </c:extLst>
            </c:dLbl>
            <c:dLbl>
              <c:idx val="7"/>
              <c:layout>
                <c:manualLayout>
                  <c:x val="0"/>
                  <c:y val="-0.2109443461066991"/>
                </c:manualLayout>
              </c:layout>
              <c:spPr/>
              <c:txPr>
                <a:bodyPr/>
                <a:lstStyle/>
                <a:p>
                  <a:pPr>
                    <a:defRPr b="1">
                      <a:solidFill>
                        <a:sysClr val="windowText" lastClr="000000"/>
                      </a:solidFill>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0D-4E98-8ACD-C3E3FB7769C9}"/>
                </c:ext>
              </c:extLst>
            </c:dLbl>
            <c:dLbl>
              <c:idx val="8"/>
              <c:layout>
                <c:manualLayout>
                  <c:x val="-2.3148148148148147E-3"/>
                  <c:y val="-0.24454183903511947"/>
                </c:manualLayout>
              </c:layout>
              <c:tx>
                <c:rich>
                  <a:bodyPr/>
                  <a:lstStyle/>
                  <a:p>
                    <a:r>
                      <a:rPr lang="en-US">
                        <a:solidFill>
                          <a:sysClr val="windowText" lastClr="000000"/>
                        </a:solidFill>
                      </a:rPr>
                      <a:t>681,31</a:t>
                    </a:r>
                    <a:endParaRPr lang="en-US">
                      <a:solidFill>
                        <a:srgbClr val="FF0000"/>
                      </a:solidFill>
                    </a:endParaRP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0D-4E98-8ACD-C3E3FB7769C9}"/>
                </c:ext>
              </c:extLst>
            </c:dLbl>
            <c:dLbl>
              <c:idx val="9"/>
              <c:layout>
                <c:manualLayout>
                  <c:x val="2.3148148148148147E-3"/>
                  <c:y val="-0.2408762267599058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A0D-4E98-8ACD-C3E3FB7769C9}"/>
                </c:ext>
              </c:extLst>
            </c:dLbl>
            <c:dLbl>
              <c:idx val="10"/>
              <c:layout>
                <c:manualLayout>
                  <c:x val="0"/>
                  <c:y val="-0.291693921062946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0D-4E98-8ACD-C3E3FB7769C9}"/>
                </c:ext>
              </c:extLst>
            </c:dLbl>
            <c:spPr>
              <a:noFill/>
              <a:ln>
                <a:noFill/>
              </a:ln>
              <a:effectLst/>
            </c:spPr>
            <c:txPr>
              <a:bodyPr/>
              <a:lstStyle/>
              <a:p>
                <a:pPr>
                  <a:defRPr>
                    <a:solidFill>
                      <a:sysClr val="windowText" lastClr="000000"/>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Республика Чувашия</c:v>
                </c:pt>
                <c:pt idx="1">
                  <c:v>Республика Мордовия</c:v>
                </c:pt>
                <c:pt idx="2">
                  <c:v>Саратовская область</c:v>
                </c:pt>
                <c:pt idx="3">
                  <c:v>Республика Татарстан</c:v>
                </c:pt>
                <c:pt idx="4">
                  <c:v>Республика Башкортостан</c:v>
                </c:pt>
                <c:pt idx="5">
                  <c:v>Республика Марий Эл</c:v>
                </c:pt>
                <c:pt idx="6">
                  <c:v>Самарская область</c:v>
                </c:pt>
                <c:pt idx="7">
                  <c:v>Ульяновская область</c:v>
                </c:pt>
                <c:pt idx="8">
                  <c:v>Оренбургская область</c:v>
                </c:pt>
                <c:pt idx="9">
                  <c:v>Нижегородская область</c:v>
                </c:pt>
                <c:pt idx="10">
                  <c:v>Кировская область</c:v>
                </c:pt>
              </c:strCache>
            </c:strRef>
          </c:cat>
          <c:val>
            <c:numRef>
              <c:f>Лист1!$B$2:$B$12</c:f>
              <c:numCache>
                <c:formatCode>General</c:formatCode>
                <c:ptCount val="11"/>
                <c:pt idx="0" formatCode="0.00">
                  <c:v>437.4</c:v>
                </c:pt>
                <c:pt idx="1">
                  <c:v>482.55</c:v>
                </c:pt>
                <c:pt idx="2">
                  <c:v>509.47</c:v>
                </c:pt>
                <c:pt idx="3">
                  <c:v>549.54999999999995</c:v>
                </c:pt>
                <c:pt idx="4">
                  <c:v>611.84</c:v>
                </c:pt>
                <c:pt idx="5">
                  <c:v>619.80999999999995</c:v>
                </c:pt>
                <c:pt idx="6">
                  <c:v>622.07000000000005</c:v>
                </c:pt>
                <c:pt idx="7">
                  <c:v>668.57</c:v>
                </c:pt>
                <c:pt idx="8">
                  <c:v>681.31</c:v>
                </c:pt>
                <c:pt idx="9" formatCode="0.00">
                  <c:v>779.3</c:v>
                </c:pt>
                <c:pt idx="10">
                  <c:v>911.26</c:v>
                </c:pt>
              </c:numCache>
            </c:numRef>
          </c:val>
          <c:extLst xmlns:c16r2="http://schemas.microsoft.com/office/drawing/2015/06/chart">
            <c:ext xmlns:c16="http://schemas.microsoft.com/office/drawing/2014/chart" uri="{C3380CC4-5D6E-409C-BE32-E72D297353CC}">
              <c16:uniqueId val="{0000000B-4A0D-4E98-8ACD-C3E3FB7769C9}"/>
            </c:ext>
          </c:extLst>
        </c:ser>
        <c:dLbls>
          <c:showLegendKey val="0"/>
          <c:showVal val="0"/>
          <c:showCatName val="0"/>
          <c:showSerName val="0"/>
          <c:showPercent val="0"/>
          <c:showBubbleSize val="0"/>
        </c:dLbls>
        <c:gapWidth val="150"/>
        <c:overlap val="100"/>
        <c:axId val="113869568"/>
        <c:axId val="113871104"/>
      </c:barChart>
      <c:catAx>
        <c:axId val="113869568"/>
        <c:scaling>
          <c:orientation val="minMax"/>
        </c:scaling>
        <c:delete val="0"/>
        <c:axPos val="b"/>
        <c:numFmt formatCode="General" sourceLinked="0"/>
        <c:majorTickMark val="out"/>
        <c:minorTickMark val="none"/>
        <c:tickLblPos val="nextTo"/>
        <c:spPr>
          <a:ln>
            <a:solidFill>
              <a:schemeClr val="accent1"/>
            </a:solidFill>
          </a:ln>
        </c:spPr>
        <c:crossAx val="113871104"/>
        <c:crosses val="autoZero"/>
        <c:auto val="1"/>
        <c:lblAlgn val="ctr"/>
        <c:lblOffset val="100"/>
        <c:noMultiLvlLbl val="0"/>
      </c:catAx>
      <c:valAx>
        <c:axId val="113871104"/>
        <c:scaling>
          <c:orientation val="minMax"/>
        </c:scaling>
        <c:delete val="1"/>
        <c:axPos val="l"/>
        <c:majorGridlines/>
        <c:numFmt formatCode="0.00" sourceLinked="1"/>
        <c:majorTickMark val="out"/>
        <c:minorTickMark val="none"/>
        <c:tickLblPos val="nextTo"/>
        <c:crossAx val="11386956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95640539400005"/>
          <c:y val="3.0840332458442695E-2"/>
          <c:w val="0.86382218195014659"/>
          <c:h val="0.69024956255468062"/>
        </c:manualLayout>
      </c:layout>
      <c:bar3DChart>
        <c:barDir val="col"/>
        <c:grouping val="clustered"/>
        <c:varyColors val="0"/>
        <c:ser>
          <c:idx val="0"/>
          <c:order val="0"/>
          <c:invertIfNegative val="0"/>
          <c:dPt>
            <c:idx val="8"/>
            <c:invertIfNegative val="0"/>
            <c:bubble3D val="0"/>
            <c:spPr>
              <a:solidFill>
                <a:srgbClr val="FFFF00"/>
              </a:solidFill>
            </c:spPr>
          </c:dPt>
          <c:dLbls>
            <c:showLegendKey val="0"/>
            <c:showVal val="1"/>
            <c:showCatName val="0"/>
            <c:showSerName val="0"/>
            <c:showPercent val="0"/>
            <c:showBubbleSize val="0"/>
            <c:showLeaderLines val="0"/>
          </c:dLbls>
          <c:cat>
            <c:strRef>
              <c:f>Лист1!$B$4:$B$17</c:f>
              <c:strCache>
                <c:ptCount val="14"/>
                <c:pt idx="0">
                  <c:v>Оренбургская область</c:v>
                </c:pt>
                <c:pt idx="1">
                  <c:v>Республика Башкортостан</c:v>
                </c:pt>
                <c:pt idx="2">
                  <c:v>Республика Чувашия</c:v>
                </c:pt>
                <c:pt idx="3">
                  <c:v>Пензенская область</c:v>
                </c:pt>
                <c:pt idx="4">
                  <c:v>Саратовская область</c:v>
                </c:pt>
                <c:pt idx="5">
                  <c:v>Республика Мордовия</c:v>
                </c:pt>
                <c:pt idx="6">
                  <c:v>Нижегородская область</c:v>
                </c:pt>
                <c:pt idx="7">
                  <c:v>Республика Марий Эл</c:v>
                </c:pt>
                <c:pt idx="8">
                  <c:v>Ульяновская область</c:v>
                </c:pt>
                <c:pt idx="9">
                  <c:v>Удмуртская республика</c:v>
                </c:pt>
                <c:pt idx="10">
                  <c:v>Республика Татарстан</c:v>
                </c:pt>
                <c:pt idx="11">
                  <c:v>Кировская область</c:v>
                </c:pt>
                <c:pt idx="12">
                  <c:v>Самарская область</c:v>
                </c:pt>
                <c:pt idx="13">
                  <c:v>Пермский край</c:v>
                </c:pt>
              </c:strCache>
            </c:strRef>
          </c:cat>
          <c:val>
            <c:numRef>
              <c:f>Лист1!$E$4:$E$17</c:f>
              <c:numCache>
                <c:formatCode>0.00</c:formatCode>
                <c:ptCount val="14"/>
                <c:pt idx="0">
                  <c:v>4.09</c:v>
                </c:pt>
                <c:pt idx="1">
                  <c:v>4.3600000000000003</c:v>
                </c:pt>
                <c:pt idx="2">
                  <c:v>4.41</c:v>
                </c:pt>
                <c:pt idx="3">
                  <c:v>4.6100000000000003</c:v>
                </c:pt>
                <c:pt idx="4">
                  <c:v>4.76</c:v>
                </c:pt>
                <c:pt idx="5">
                  <c:v>4.83</c:v>
                </c:pt>
                <c:pt idx="6">
                  <c:v>4.87</c:v>
                </c:pt>
                <c:pt idx="7">
                  <c:v>4.91</c:v>
                </c:pt>
                <c:pt idx="8">
                  <c:v>4.93</c:v>
                </c:pt>
                <c:pt idx="9">
                  <c:v>5.04</c:v>
                </c:pt>
                <c:pt idx="10">
                  <c:v>5.09</c:v>
                </c:pt>
                <c:pt idx="11">
                  <c:v>5.27</c:v>
                </c:pt>
                <c:pt idx="12">
                  <c:v>5.48</c:v>
                </c:pt>
                <c:pt idx="13">
                  <c:v>5.5</c:v>
                </c:pt>
              </c:numCache>
            </c:numRef>
          </c:val>
        </c:ser>
        <c:dLbls>
          <c:showLegendKey val="0"/>
          <c:showVal val="0"/>
          <c:showCatName val="0"/>
          <c:showSerName val="0"/>
          <c:showPercent val="0"/>
          <c:showBubbleSize val="0"/>
        </c:dLbls>
        <c:gapWidth val="150"/>
        <c:shape val="box"/>
        <c:axId val="112347776"/>
        <c:axId val="112550272"/>
        <c:axId val="0"/>
      </c:bar3DChart>
      <c:catAx>
        <c:axId val="112347776"/>
        <c:scaling>
          <c:orientation val="minMax"/>
        </c:scaling>
        <c:delete val="0"/>
        <c:axPos val="b"/>
        <c:majorTickMark val="out"/>
        <c:minorTickMark val="none"/>
        <c:tickLblPos val="nextTo"/>
        <c:crossAx val="112550272"/>
        <c:crosses val="autoZero"/>
        <c:auto val="1"/>
        <c:lblAlgn val="ctr"/>
        <c:lblOffset val="100"/>
        <c:noMultiLvlLbl val="0"/>
      </c:catAx>
      <c:valAx>
        <c:axId val="112550272"/>
        <c:scaling>
          <c:orientation val="minMax"/>
        </c:scaling>
        <c:delete val="0"/>
        <c:axPos val="l"/>
        <c:majorGridlines/>
        <c:numFmt formatCode="#,##0.00" sourceLinked="0"/>
        <c:majorTickMark val="out"/>
        <c:minorTickMark val="none"/>
        <c:tickLblPos val="nextTo"/>
        <c:crossAx val="112347776"/>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latin typeface="PT Astra Serif" pitchFamily="18" charset="-52"/>
                <a:ea typeface="PT Astra Serif" pitchFamily="18" charset="-52"/>
              </a:rPr>
              <a:t>Структура одноставочного тарифа с 01.07.20</a:t>
            </a:r>
            <a:r>
              <a:rPr lang="en-US" sz="1200" b="1" i="0" baseline="0">
                <a:effectLst/>
                <a:latin typeface="PT Astra Serif" pitchFamily="18" charset="-52"/>
                <a:ea typeface="PT Astra Serif" pitchFamily="18" charset="-52"/>
              </a:rPr>
              <a:t>2</a:t>
            </a:r>
            <a:r>
              <a:rPr lang="ru-RU" sz="1200" b="1" i="0" baseline="0">
                <a:effectLst/>
                <a:latin typeface="PT Astra Serif" pitchFamily="18" charset="-52"/>
                <a:ea typeface="PT Astra Serif" pitchFamily="18" charset="-52"/>
              </a:rPr>
              <a:t>4 для населения, проживающего в городских населенных пунктах в домах со стационарными газовыми плитами,                                                         4,93 руб./кВтч (с учетом НДС)</a:t>
            </a:r>
            <a:endParaRPr lang="ru-RU" sz="1200">
              <a:effectLst/>
              <a:latin typeface="PT Astra Serif" pitchFamily="18" charset="-52"/>
              <a:ea typeface="PT Astra Serif" pitchFamily="18" charset="-52"/>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31339042179508231"/>
                  <c:y val="7.2891822841743531E-2"/>
                </c:manualLayout>
              </c:layout>
              <c:tx>
                <c:rich>
                  <a:bodyPr/>
                  <a:lstStyle/>
                  <a:p>
                    <a:r>
                      <a:rPr lang="ru-RU"/>
                      <a:t>Инфраструктурные платежи</a:t>
                    </a:r>
                    <a:r>
                      <a:rPr lang="ru-RU" baseline="0"/>
                      <a:t>                         </a:t>
                    </a:r>
                    <a:r>
                      <a:rPr lang="ru-RU"/>
                      <a:t> 0,005 руб/кВт*ч</a:t>
                    </a:r>
                  </a:p>
                </c:rich>
              </c:tx>
              <c:showLegendKey val="0"/>
              <c:showVal val="1"/>
              <c:showCatName val="1"/>
              <c:showSerName val="0"/>
              <c:showPercent val="0"/>
              <c:showBubbleSize val="0"/>
            </c:dLbl>
            <c:dLbl>
              <c:idx val="1"/>
              <c:layout>
                <c:manualLayout>
                  <c:x val="-4.9447712108275622E-2"/>
                  <c:y val="-0.16957601453664445"/>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PT Astra Serif" pitchFamily="18" charset="-52"/>
                        <a:ea typeface="PT Astra Serif" pitchFamily="18" charset="-52"/>
                        <a:cs typeface="+mn-cs"/>
                      </a:defRPr>
                    </a:pPr>
                    <a:r>
                      <a:rPr lang="ru-RU" sz="900"/>
                      <a:t>Покупка 1 кВт*ч                2,047 </a:t>
                    </a:r>
                    <a:r>
                      <a:rPr lang="ru-RU" sz="1000" b="0" i="0" baseline="0">
                        <a:effectLst/>
                      </a:rPr>
                      <a:t>руб/кВт*ч</a:t>
                    </a:r>
                    <a:endParaRPr lang="ru-R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PT Astra Serif" pitchFamily="18" charset="-52"/>
                        <a:ea typeface="PT Astra Serif" pitchFamily="18" charset="-52"/>
                        <a:cs typeface="+mn-cs"/>
                      </a:defRPr>
                    </a:pPr>
                    <a:endParaRPr lang="ru-RU"/>
                  </a:p>
                </c:rich>
              </c:tx>
              <c:spPr/>
              <c:showLegendKey val="0"/>
              <c:showVal val="1"/>
              <c:showCatName val="1"/>
              <c:showSerName val="0"/>
              <c:showPercent val="0"/>
              <c:showBubbleSize val="0"/>
            </c:dLbl>
            <c:dLbl>
              <c:idx val="2"/>
              <c:layout>
                <c:manualLayout>
                  <c:x val="0.13074724093223286"/>
                  <c:y val="-2.5118110236220473E-2"/>
                </c:manualLayout>
              </c:layout>
              <c:tx>
                <c:rich>
                  <a:bodyPr/>
                  <a:lstStyle/>
                  <a:p>
                    <a:r>
                      <a:rPr lang="ru-RU"/>
                      <a:t>Сбытовая надбавка 0,390 руб/кВт*ч</a:t>
                    </a:r>
                  </a:p>
                </c:rich>
              </c:tx>
              <c:showLegendKey val="0"/>
              <c:showVal val="1"/>
              <c:showCatName val="1"/>
              <c:showSerName val="0"/>
              <c:showPercent val="0"/>
              <c:showBubbleSize val="0"/>
            </c:dLbl>
            <c:dLbl>
              <c:idx val="3"/>
              <c:layout>
                <c:manualLayout>
                  <c:x val="2.5434672028389355E-2"/>
                  <c:y val="0.21271781261324571"/>
                </c:manualLayout>
              </c:layout>
              <c:tx>
                <c:rich>
                  <a:bodyPr/>
                  <a:lstStyle/>
                  <a:p>
                    <a:r>
                      <a:rPr lang="ru-RU"/>
                      <a:t>Передача электроэнергии   2,488 руб/кВт*ч</a:t>
                    </a:r>
                  </a:p>
                </c:rich>
              </c:tx>
              <c:showLegendKey val="0"/>
              <c:showVal val="1"/>
              <c:showCatName val="1"/>
              <c:showSerName val="0"/>
              <c:showPercent val="0"/>
              <c:showBubbleSize val="0"/>
            </c:dLbl>
            <c:txPr>
              <a:bodyPr/>
              <a:lstStyle/>
              <a:p>
                <a:pPr>
                  <a:defRPr>
                    <a:latin typeface="PT Astra Serif" pitchFamily="18" charset="-52"/>
                    <a:ea typeface="PT Astra Serif" pitchFamily="18" charset="-52"/>
                  </a:defRPr>
                </a:pPr>
                <a:endParaRPr lang="ru-RU"/>
              </a:p>
            </c:txPr>
            <c:showLegendKey val="0"/>
            <c:showVal val="1"/>
            <c:showCatName val="1"/>
            <c:showSerName val="0"/>
            <c:showPercent val="0"/>
            <c:showBubbleSize val="0"/>
            <c:showLeaderLines val="1"/>
          </c:dLbls>
          <c:cat>
            <c:strRef>
              <c:f>Лист1!$E$41:$E$44</c:f>
              <c:strCache>
                <c:ptCount val="4"/>
                <c:pt idx="0">
                  <c:v>Инфраструктурные платежи</c:v>
                </c:pt>
                <c:pt idx="1">
                  <c:v>Покупка 1 кВт*ч</c:v>
                </c:pt>
                <c:pt idx="2">
                  <c:v>Сбытовая надбавка</c:v>
                </c:pt>
                <c:pt idx="3">
                  <c:v>Передача электроэнергии</c:v>
                </c:pt>
              </c:strCache>
            </c:strRef>
          </c:cat>
          <c:val>
            <c:numRef>
              <c:f>Лист1!$G$41:$G$44</c:f>
              <c:numCache>
                <c:formatCode>0.000</c:formatCode>
                <c:ptCount val="4"/>
                <c:pt idx="0">
                  <c:v>5.1599999999999997E-3</c:v>
                </c:pt>
                <c:pt idx="1">
                  <c:v>2.0469239999999997</c:v>
                </c:pt>
                <c:pt idx="2">
                  <c:v>0.39028799999999997</c:v>
                </c:pt>
                <c:pt idx="3">
                  <c:v>2.487628</c:v>
                </c:pt>
              </c:numCache>
            </c:numRef>
          </c:val>
        </c:ser>
        <c:dLbls>
          <c:showLegendKey val="0"/>
          <c:showVal val="0"/>
          <c:showCatName val="1"/>
          <c:showSerName val="0"/>
          <c:showPercent val="0"/>
          <c:showBubbleSize val="0"/>
          <c:showLeaderLines val="1"/>
        </c:dLbls>
      </c:pie3DChart>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4"/>
          <c:dLbls>
            <c:dLbl>
              <c:idx val="0"/>
              <c:layout>
                <c:manualLayout>
                  <c:x val="-1.1491699142192431E-2"/>
                  <c:y val="-0.32382404561761791"/>
                </c:manualLayout>
              </c:layout>
              <c:tx>
                <c:rich>
                  <a:bodyPr/>
                  <a:lstStyle/>
                  <a:p>
                    <a:r>
                      <a:rPr lang="ru-RU" sz="1000" b="1"/>
                      <a:t>НВВ предложенная организациями на 2024 год </a:t>
                    </a:r>
                    <a:r>
                      <a:rPr lang="ru-RU" sz="1000" b="1" baseline="0"/>
                      <a:t>                       </a:t>
                    </a:r>
                    <a:r>
                      <a:rPr lang="ru-RU" sz="1000" b="1"/>
                      <a:t> 14 285,37 млн. руб.</a:t>
                    </a:r>
                    <a:endParaRPr lang="ru-RU" sz="1000"/>
                  </a:p>
                </c:rich>
              </c:tx>
              <c:showLegendKey val="0"/>
              <c:showVal val="1"/>
              <c:showCatName val="1"/>
              <c:showSerName val="0"/>
              <c:showPercent val="0"/>
              <c:showBubbleSize val="0"/>
            </c:dLbl>
            <c:dLbl>
              <c:idx val="1"/>
              <c:layout>
                <c:manualLayout>
                  <c:x val="6.0768445610965291E-4"/>
                  <c:y val="8.8099211827825444E-2"/>
                </c:manualLayout>
              </c:layout>
              <c:tx>
                <c:rich>
                  <a:bodyPr/>
                  <a:lstStyle/>
                  <a:p>
                    <a:r>
                      <a:rPr lang="ru-RU" sz="1000" b="1"/>
                      <a:t>НВВ утвержденная на 2024 год                 9516,02 млн.</a:t>
                    </a:r>
                    <a:r>
                      <a:rPr lang="ru-RU" sz="1000" b="1" baseline="0"/>
                      <a:t> руб.</a:t>
                    </a:r>
                    <a:endParaRPr lang="ru-RU" sz="1000"/>
                  </a:p>
                </c:rich>
              </c:tx>
              <c:showLegendKey val="0"/>
              <c:showVal val="1"/>
              <c:showCatName val="1"/>
              <c:showSerName val="0"/>
              <c:showPercent val="0"/>
              <c:showBubbleSize val="0"/>
            </c:dLbl>
            <c:dLbl>
              <c:idx val="2"/>
              <c:layout>
                <c:manualLayout>
                  <c:x val="-4.2217392096821231E-2"/>
                  <c:y val="-5.7049796902735511E-2"/>
                </c:manualLayout>
              </c:layout>
              <c:tx>
                <c:rich>
                  <a:bodyPr/>
                  <a:lstStyle/>
                  <a:p>
                    <a:r>
                      <a:rPr lang="ru-RU" sz="1000" b="1"/>
                      <a:t>Экономия             4769,35  млн.</a:t>
                    </a:r>
                    <a:r>
                      <a:rPr lang="ru-RU" sz="1000" b="1" baseline="0"/>
                      <a:t> руб.</a:t>
                    </a:r>
                    <a:endParaRPr lang="ru-RU" sz="1000"/>
                  </a:p>
                </c:rich>
              </c:tx>
              <c:showLegendKey val="0"/>
              <c:showVal val="1"/>
              <c:showCatName val="1"/>
              <c:showSerName val="0"/>
              <c:showPercent val="0"/>
              <c:showBubbleSize val="0"/>
            </c:dLbl>
            <c:txPr>
              <a:bodyPr/>
              <a:lstStyle/>
              <a:p>
                <a:pPr>
                  <a:defRPr sz="1000" b="1">
                    <a:latin typeface="PT Astra Serif" pitchFamily="18" charset="-52"/>
                    <a:ea typeface="PT Astra Serif" pitchFamily="18" charset="-52"/>
                  </a:defRPr>
                </a:pPr>
                <a:endParaRPr lang="ru-RU"/>
              </a:p>
            </c:txPr>
            <c:showLegendKey val="0"/>
            <c:showVal val="1"/>
            <c:showCatName val="1"/>
            <c:showSerName val="0"/>
            <c:showPercent val="0"/>
            <c:showBubbleSize val="0"/>
            <c:showLeaderLines val="1"/>
          </c:dLbls>
          <c:cat>
            <c:strRef>
              <c:f>Лист1!$A$2:$A$4</c:f>
              <c:strCache>
                <c:ptCount val="3"/>
                <c:pt idx="0">
                  <c:v>НВВ предложенная организациями на 2024 год </c:v>
                </c:pt>
                <c:pt idx="1">
                  <c:v>НВВ утвержденная на 2024 год </c:v>
                </c:pt>
                <c:pt idx="2">
                  <c:v>Экономия</c:v>
                </c:pt>
              </c:strCache>
            </c:strRef>
          </c:cat>
          <c:val>
            <c:numRef>
              <c:f>Лист1!$B$2:$B$4</c:f>
              <c:numCache>
                <c:formatCode>#,##0.00</c:formatCode>
                <c:ptCount val="3"/>
                <c:pt idx="0">
                  <c:v>14285.37</c:v>
                </c:pt>
                <c:pt idx="1">
                  <c:v>9516.02</c:v>
                </c:pt>
                <c:pt idx="2">
                  <c:v>4769.3500000000004</c:v>
                </c:pt>
              </c:numCache>
            </c:numRef>
          </c:val>
        </c:ser>
        <c:dLbls>
          <c:showLegendKey val="0"/>
          <c:showVal val="0"/>
          <c:showCatName val="1"/>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Лист1!$B$2</c:f>
              <c:strCache>
                <c:ptCount val="1"/>
                <c:pt idx="0">
                  <c:v>Льготники до 15 кВт, при условии что расстояние от границ участка заявителя до объектов электросетевого хозяйства составляет не более 300 метров в городах и поселках городского типа и не более 500 метров в сельской местности)</c:v>
                </c:pt>
              </c:strCache>
            </c:strRef>
          </c:tx>
          <c:invertIfNegative val="0"/>
          <c:cat>
            <c:strRef>
              <c:f>Лист1!$A$3:$A$16</c:f>
              <c:strCache>
                <c:ptCount val="14"/>
                <c:pt idx="0">
                  <c:v>Пермский край</c:v>
                </c:pt>
                <c:pt idx="1">
                  <c:v>Республика Чувашия</c:v>
                </c:pt>
                <c:pt idx="2">
                  <c:v>Республика Башкоркостан</c:v>
                </c:pt>
                <c:pt idx="3">
                  <c:v>Ульяновская область</c:v>
                </c:pt>
                <c:pt idx="4">
                  <c:v>Оренбургская область</c:v>
                </c:pt>
                <c:pt idx="5">
                  <c:v>Нижегородская область</c:v>
                </c:pt>
                <c:pt idx="6">
                  <c:v>Республика Марий Эл</c:v>
                </c:pt>
                <c:pt idx="7">
                  <c:v>Самарская область</c:v>
                </c:pt>
                <c:pt idx="8">
                  <c:v>Пензенская область</c:v>
                </c:pt>
                <c:pt idx="9">
                  <c:v>Республика Удмуртия</c:v>
                </c:pt>
                <c:pt idx="10">
                  <c:v>Саратовская область</c:v>
                </c:pt>
                <c:pt idx="11">
                  <c:v>Кировская область</c:v>
                </c:pt>
                <c:pt idx="12">
                  <c:v>Республика Татарстан</c:v>
                </c:pt>
                <c:pt idx="13">
                  <c:v>Республика Мордовия</c:v>
                </c:pt>
              </c:strCache>
            </c:strRef>
          </c:cat>
          <c:val>
            <c:numRef>
              <c:f>Лист1!$B$3:$B$16</c:f>
              <c:numCache>
                <c:formatCode>#,##0</c:formatCode>
                <c:ptCount val="14"/>
                <c:pt idx="0">
                  <c:v>8000</c:v>
                </c:pt>
                <c:pt idx="1">
                  <c:v>5570.34</c:v>
                </c:pt>
                <c:pt idx="2">
                  <c:v>5600</c:v>
                </c:pt>
                <c:pt idx="3">
                  <c:v>5570.34</c:v>
                </c:pt>
                <c:pt idx="4">
                  <c:v>5570.34</c:v>
                </c:pt>
                <c:pt idx="5">
                  <c:v>5570.34</c:v>
                </c:pt>
                <c:pt idx="6">
                  <c:v>0</c:v>
                </c:pt>
                <c:pt idx="7">
                  <c:v>5766.26</c:v>
                </c:pt>
                <c:pt idx="8">
                  <c:v>5570.34</c:v>
                </c:pt>
                <c:pt idx="9">
                  <c:v>8600</c:v>
                </c:pt>
                <c:pt idx="10">
                  <c:v>4641.95</c:v>
                </c:pt>
                <c:pt idx="11">
                  <c:v>5570.34</c:v>
                </c:pt>
                <c:pt idx="12">
                  <c:v>4500</c:v>
                </c:pt>
                <c:pt idx="13">
                  <c:v>5570.34</c:v>
                </c:pt>
              </c:numCache>
            </c:numRef>
          </c:val>
        </c:ser>
        <c:ser>
          <c:idx val="1"/>
          <c:order val="1"/>
          <c:tx>
            <c:strRef>
              <c:f>Лист1!$C$2</c:f>
              <c:strCache>
                <c:ptCount val="1"/>
                <c:pt idx="0">
                  <c:v>Льготная ставка для заявителей, указанным в абзаце шестом пункта 24 Методических указаний по определению размера платы за технологическое присоединение к электрическим сетям, руб. за одно присоединение без НДС (до 15 кВт физлица, до 150 юрлица)</c:v>
                </c:pt>
              </c:strCache>
            </c:strRef>
          </c:tx>
          <c:invertIfNegative val="0"/>
          <c:cat>
            <c:strRef>
              <c:f>Лист1!$A$3:$A$16</c:f>
              <c:strCache>
                <c:ptCount val="14"/>
                <c:pt idx="0">
                  <c:v>Пермский край</c:v>
                </c:pt>
                <c:pt idx="1">
                  <c:v>Республика Чувашия</c:v>
                </c:pt>
                <c:pt idx="2">
                  <c:v>Республика Башкоркостан</c:v>
                </c:pt>
                <c:pt idx="3">
                  <c:v>Ульяновская область</c:v>
                </c:pt>
                <c:pt idx="4">
                  <c:v>Оренбургская область</c:v>
                </c:pt>
                <c:pt idx="5">
                  <c:v>Нижегородская область</c:v>
                </c:pt>
                <c:pt idx="6">
                  <c:v>Республика Марий Эл</c:v>
                </c:pt>
                <c:pt idx="7">
                  <c:v>Самарская область</c:v>
                </c:pt>
                <c:pt idx="8">
                  <c:v>Пензенская область</c:v>
                </c:pt>
                <c:pt idx="9">
                  <c:v>Республика Удмуртия</c:v>
                </c:pt>
                <c:pt idx="10">
                  <c:v>Саратовская область</c:v>
                </c:pt>
                <c:pt idx="11">
                  <c:v>Кировская область</c:v>
                </c:pt>
                <c:pt idx="12">
                  <c:v>Республика Татарстан</c:v>
                </c:pt>
                <c:pt idx="13">
                  <c:v>Республика Мордовия</c:v>
                </c:pt>
              </c:strCache>
            </c:strRef>
          </c:cat>
          <c:val>
            <c:numRef>
              <c:f>Лист1!$C$3:$C$16</c:f>
              <c:numCache>
                <c:formatCode>#,##0</c:formatCode>
                <c:ptCount val="14"/>
                <c:pt idx="0">
                  <c:v>9660</c:v>
                </c:pt>
                <c:pt idx="1">
                  <c:v>8328</c:v>
                </c:pt>
                <c:pt idx="2">
                  <c:v>12338.24</c:v>
                </c:pt>
                <c:pt idx="3">
                  <c:v>16385</c:v>
                </c:pt>
                <c:pt idx="4">
                  <c:v>13879.82</c:v>
                </c:pt>
                <c:pt idx="5">
                  <c:v>15621.21</c:v>
                </c:pt>
                <c:pt idx="6">
                  <c:v>20061</c:v>
                </c:pt>
                <c:pt idx="7">
                  <c:v>18047.669999999998</c:v>
                </c:pt>
                <c:pt idx="8">
                  <c:v>17978.98</c:v>
                </c:pt>
                <c:pt idx="9">
                  <c:v>19358</c:v>
                </c:pt>
                <c:pt idx="10">
                  <c:v>21622.7</c:v>
                </c:pt>
                <c:pt idx="11">
                  <c:v>24938</c:v>
                </c:pt>
                <c:pt idx="12">
                  <c:v>31192</c:v>
                </c:pt>
                <c:pt idx="13">
                  <c:v>34978.449999999997</c:v>
                </c:pt>
              </c:numCache>
            </c:numRef>
          </c:val>
        </c:ser>
        <c:ser>
          <c:idx val="2"/>
          <c:order val="2"/>
          <c:tx>
            <c:strRef>
              <c:f>Лист1!$D$2</c:f>
              <c:strCache>
                <c:ptCount val="1"/>
                <c:pt idx="0">
                  <c:v>С1, Стандартизированная тарифная ставка за одно присоединениепо  по подготовке и выдаче сетевой организацией технических условий и проверке сетевой организацией выполнения их заявителем  (все остальные заявители)
</c:v>
                </c:pt>
              </c:strCache>
            </c:strRef>
          </c:tx>
          <c:invertIfNegative val="0"/>
          <c:cat>
            <c:strRef>
              <c:f>Лист1!$A$3:$A$16</c:f>
              <c:strCache>
                <c:ptCount val="14"/>
                <c:pt idx="0">
                  <c:v>Пермский край</c:v>
                </c:pt>
                <c:pt idx="1">
                  <c:v>Республика Чувашия</c:v>
                </c:pt>
                <c:pt idx="2">
                  <c:v>Республика Башкоркостан</c:v>
                </c:pt>
                <c:pt idx="3">
                  <c:v>Ульяновская область</c:v>
                </c:pt>
                <c:pt idx="4">
                  <c:v>Оренбургская область</c:v>
                </c:pt>
                <c:pt idx="5">
                  <c:v>Нижегородская область</c:v>
                </c:pt>
                <c:pt idx="6">
                  <c:v>Республика Марий Эл</c:v>
                </c:pt>
                <c:pt idx="7">
                  <c:v>Самарская область</c:v>
                </c:pt>
                <c:pt idx="8">
                  <c:v>Пензенская область</c:v>
                </c:pt>
                <c:pt idx="9">
                  <c:v>Республика Удмуртия</c:v>
                </c:pt>
                <c:pt idx="10">
                  <c:v>Саратовская область</c:v>
                </c:pt>
                <c:pt idx="11">
                  <c:v>Кировская область</c:v>
                </c:pt>
                <c:pt idx="12">
                  <c:v>Республика Татарстан</c:v>
                </c:pt>
                <c:pt idx="13">
                  <c:v>Республика Мордовия</c:v>
                </c:pt>
              </c:strCache>
            </c:strRef>
          </c:cat>
          <c:val>
            <c:numRef>
              <c:f>Лист1!$D$3:$D$16</c:f>
              <c:numCache>
                <c:formatCode>#,##0</c:formatCode>
                <c:ptCount val="14"/>
                <c:pt idx="0">
                  <c:v>10907</c:v>
                </c:pt>
                <c:pt idx="1">
                  <c:v>11085</c:v>
                </c:pt>
                <c:pt idx="2">
                  <c:v>12143.5</c:v>
                </c:pt>
                <c:pt idx="3">
                  <c:v>14180</c:v>
                </c:pt>
                <c:pt idx="4">
                  <c:v>15559.56</c:v>
                </c:pt>
                <c:pt idx="5">
                  <c:v>18042.759999999998</c:v>
                </c:pt>
                <c:pt idx="6">
                  <c:v>19932</c:v>
                </c:pt>
                <c:pt idx="7">
                  <c:v>21365.68</c:v>
                </c:pt>
                <c:pt idx="8">
                  <c:v>22590.05</c:v>
                </c:pt>
                <c:pt idx="9">
                  <c:v>23229</c:v>
                </c:pt>
                <c:pt idx="10">
                  <c:v>25594.99</c:v>
                </c:pt>
                <c:pt idx="11">
                  <c:v>27450</c:v>
                </c:pt>
                <c:pt idx="12">
                  <c:v>31192</c:v>
                </c:pt>
                <c:pt idx="13">
                  <c:v>43275.565000000002</c:v>
                </c:pt>
              </c:numCache>
            </c:numRef>
          </c:val>
        </c:ser>
        <c:dLbls>
          <c:showLegendKey val="0"/>
          <c:showVal val="0"/>
          <c:showCatName val="0"/>
          <c:showSerName val="0"/>
          <c:showPercent val="0"/>
          <c:showBubbleSize val="0"/>
        </c:dLbls>
        <c:gapWidth val="150"/>
        <c:axId val="114063616"/>
        <c:axId val="114069504"/>
      </c:barChart>
      <c:catAx>
        <c:axId val="114063616"/>
        <c:scaling>
          <c:orientation val="minMax"/>
        </c:scaling>
        <c:delete val="0"/>
        <c:axPos val="b"/>
        <c:numFmt formatCode="General" sourceLinked="1"/>
        <c:majorTickMark val="out"/>
        <c:minorTickMark val="none"/>
        <c:tickLblPos val="nextTo"/>
        <c:spPr>
          <a:ln>
            <a:solidFill>
              <a:schemeClr val="tx1"/>
            </a:solidFill>
          </a:ln>
        </c:spPr>
        <c:txPr>
          <a:bodyPr/>
          <a:lstStyle/>
          <a:p>
            <a:pPr>
              <a:defRPr>
                <a:latin typeface="PT Astra Serif" pitchFamily="18" charset="-52"/>
                <a:ea typeface="PT Astra Serif" pitchFamily="18" charset="-52"/>
              </a:defRPr>
            </a:pPr>
            <a:endParaRPr lang="ru-RU"/>
          </a:p>
        </c:txPr>
        <c:crossAx val="114069504"/>
        <c:crosses val="autoZero"/>
        <c:auto val="1"/>
        <c:lblAlgn val="ctr"/>
        <c:lblOffset val="100"/>
        <c:noMultiLvlLbl val="0"/>
      </c:catAx>
      <c:valAx>
        <c:axId val="114069504"/>
        <c:scaling>
          <c:orientation val="minMax"/>
        </c:scaling>
        <c:delete val="0"/>
        <c:axPos val="l"/>
        <c:majorGridlines/>
        <c:numFmt formatCode="#,##0" sourceLinked="1"/>
        <c:majorTickMark val="out"/>
        <c:minorTickMark val="none"/>
        <c:tickLblPos val="nextTo"/>
        <c:txPr>
          <a:bodyPr/>
          <a:lstStyle/>
          <a:p>
            <a:pPr>
              <a:defRPr>
                <a:latin typeface="PT Astra Serif" pitchFamily="18" charset="-52"/>
                <a:ea typeface="PT Astra Serif" pitchFamily="18" charset="-52"/>
              </a:defRPr>
            </a:pPr>
            <a:endParaRPr lang="ru-RU"/>
          </a:p>
        </c:txPr>
        <c:crossAx val="114063616"/>
        <c:crosses val="autoZero"/>
        <c:crossBetween val="between"/>
      </c:valAx>
    </c:plotArea>
    <c:legend>
      <c:legendPos val="r"/>
      <c:overlay val="0"/>
      <c:txPr>
        <a:bodyPr/>
        <a:lstStyle/>
        <a:p>
          <a:pPr>
            <a:defRPr>
              <a:latin typeface="PT Astra Serif" pitchFamily="18" charset="-52"/>
              <a:ea typeface="PT Astra Serif" pitchFamily="18" charset="-52"/>
            </a:defRPr>
          </a:pPr>
          <a:endParaRPr lang="ru-RU"/>
        </a:p>
      </c:txPr>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PT Astra Serif" pitchFamily="18" charset="-52"/>
                <a:ea typeface="PT Astra Serif" pitchFamily="18" charset="-52"/>
              </a:defRPr>
            </a:pPr>
            <a:r>
              <a:rPr lang="ru-RU" sz="1200" b="1" i="0" baseline="0">
                <a:effectLst/>
                <a:latin typeface="PT Astra Serif" pitchFamily="18" charset="-52"/>
                <a:ea typeface="PT Astra Serif" pitchFamily="18" charset="-52"/>
              </a:rPr>
              <a:t>Структура котлового тарифа на услуги по передаче э/э </a:t>
            </a:r>
          </a:p>
          <a:p>
            <a:pPr>
              <a:defRPr sz="1200">
                <a:latin typeface="PT Astra Serif" pitchFamily="18" charset="-52"/>
                <a:ea typeface="PT Astra Serif" pitchFamily="18" charset="-52"/>
              </a:defRPr>
            </a:pPr>
            <a:r>
              <a:rPr lang="ru-RU" sz="1200" b="1" i="0" baseline="0">
                <a:effectLst/>
                <a:latin typeface="PT Astra Serif" pitchFamily="18" charset="-52"/>
                <a:ea typeface="PT Astra Serif" pitchFamily="18" charset="-52"/>
              </a:rPr>
              <a:t>на 2024 год</a:t>
            </a:r>
            <a:endParaRPr lang="ru-RU" sz="1200">
              <a:effectLst/>
              <a:latin typeface="PT Astra Serif" pitchFamily="18" charset="-52"/>
              <a:ea typeface="PT Astra Serif" pitchFamily="18" charset="-52"/>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146511936130751E-2"/>
          <c:y val="0.22078845848966866"/>
          <c:w val="0.77351999546624506"/>
          <c:h val="0.68480367806373199"/>
        </c:manualLayout>
      </c:layout>
      <c:pie3DChart>
        <c:varyColors val="1"/>
        <c:ser>
          <c:idx val="0"/>
          <c:order val="0"/>
          <c:explosion val="25"/>
          <c:dPt>
            <c:idx val="0"/>
            <c:bubble3D val="0"/>
            <c:explosion val="1"/>
            <c:extLst xmlns:c16r2="http://schemas.microsoft.com/office/drawing/2015/06/chart">
              <c:ext xmlns:c16="http://schemas.microsoft.com/office/drawing/2014/chart" uri="{C3380CC4-5D6E-409C-BE32-E72D297353CC}">
                <c16:uniqueId val="{00000000-886E-4AD2-8B8A-E46428B5DFD3}"/>
              </c:ext>
            </c:extLst>
          </c:dPt>
          <c:dPt>
            <c:idx val="1"/>
            <c:bubble3D val="0"/>
            <c:explosion val="13"/>
            <c:extLst xmlns:c16r2="http://schemas.microsoft.com/office/drawing/2015/06/chart">
              <c:ext xmlns:c16="http://schemas.microsoft.com/office/drawing/2014/chart" uri="{C3380CC4-5D6E-409C-BE32-E72D297353CC}">
                <c16:uniqueId val="{00000001-886E-4AD2-8B8A-E46428B5DFD3}"/>
              </c:ext>
            </c:extLst>
          </c:dPt>
          <c:dPt>
            <c:idx val="2"/>
            <c:bubble3D val="0"/>
            <c:explosion val="15"/>
            <c:extLst xmlns:c16r2="http://schemas.microsoft.com/office/drawing/2015/06/chart">
              <c:ext xmlns:c16="http://schemas.microsoft.com/office/drawing/2014/chart" uri="{C3380CC4-5D6E-409C-BE32-E72D297353CC}">
                <c16:uniqueId val="{00000002-886E-4AD2-8B8A-E46428B5DFD3}"/>
              </c:ext>
            </c:extLst>
          </c:dPt>
          <c:dPt>
            <c:idx val="3"/>
            <c:bubble3D val="0"/>
            <c:explosion val="6"/>
            <c:extLst xmlns:c16r2="http://schemas.microsoft.com/office/drawing/2015/06/chart">
              <c:ext xmlns:c16="http://schemas.microsoft.com/office/drawing/2014/chart" uri="{C3380CC4-5D6E-409C-BE32-E72D297353CC}">
                <c16:uniqueId val="{00000003-886E-4AD2-8B8A-E46428B5DFD3}"/>
              </c:ext>
            </c:extLst>
          </c:dPt>
          <c:dLbls>
            <c:dLbl>
              <c:idx val="0"/>
              <c:layout>
                <c:manualLayout>
                  <c:x val="9.2376104208229712E-2"/>
                  <c:y val="-3.0196626801659413E-2"/>
                </c:manualLayout>
              </c:layout>
              <c:tx>
                <c:rich>
                  <a:bodyPr/>
                  <a:lstStyle/>
                  <a:p>
                    <a:r>
                      <a:rPr lang="ru-RU">
                        <a:latin typeface="PT Astra Serif" pitchFamily="18" charset="-52"/>
                        <a:ea typeface="PT Astra Serif" pitchFamily="18" charset="-52"/>
                      </a:rPr>
                      <a:t>Величина перекрестного субсидирования      3</a:t>
                    </a:r>
                    <a:r>
                      <a:rPr lang="ru-RU" baseline="0">
                        <a:latin typeface="PT Astra Serif" pitchFamily="18" charset="-52"/>
                        <a:ea typeface="PT Astra Serif" pitchFamily="18" charset="-52"/>
                      </a:rPr>
                      <a:t> 442,22</a:t>
                    </a:r>
                    <a:r>
                      <a:rPr lang="ru-RU">
                        <a:latin typeface="PT Astra Serif" pitchFamily="18" charset="-52"/>
                        <a:ea typeface="PT Astra Serif" pitchFamily="18" charset="-52"/>
                      </a:rPr>
                      <a:t> млн. руб.</a:t>
                    </a:r>
                    <a:endParaRPr lang="ru-RU"/>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6E-4AD2-8B8A-E46428B5DFD3}"/>
                </c:ext>
              </c:extLst>
            </c:dLbl>
            <c:dLbl>
              <c:idx val="1"/>
              <c:layout>
                <c:manualLayout>
                  <c:x val="-4.2965629864292885E-2"/>
                  <c:y val="0.13756241098533734"/>
                </c:manualLayout>
              </c:layout>
              <c:tx>
                <c:rich>
                  <a:bodyPr/>
                  <a:lstStyle/>
                  <a:p>
                    <a:r>
                      <a:rPr lang="ru-RU">
                        <a:latin typeface="PT Astra Serif" pitchFamily="18" charset="-52"/>
                        <a:ea typeface="PT Astra Serif" pitchFamily="18" charset="-52"/>
                      </a:rPr>
                      <a:t>Затраты на оплату потерь                    </a:t>
                    </a:r>
                    <a:r>
                      <a:rPr lang="ru-RU" baseline="0">
                        <a:latin typeface="PT Astra Serif" pitchFamily="18" charset="-52"/>
                        <a:ea typeface="PT Astra Serif" pitchFamily="18" charset="-52"/>
                      </a:rPr>
                      <a:t> </a:t>
                    </a:r>
                    <a:r>
                      <a:rPr lang="ru-RU">
                        <a:latin typeface="PT Astra Serif" pitchFamily="18" charset="-52"/>
                        <a:ea typeface="PT Astra Serif" pitchFamily="18" charset="-52"/>
                      </a:rPr>
                      <a:t>2</a:t>
                    </a:r>
                    <a:r>
                      <a:rPr lang="ru-RU" baseline="0">
                        <a:latin typeface="PT Astra Serif" pitchFamily="18" charset="-52"/>
                        <a:ea typeface="PT Astra Serif" pitchFamily="18" charset="-52"/>
                      </a:rPr>
                      <a:t> 683,75</a:t>
                    </a:r>
                    <a:r>
                      <a:rPr lang="ru-RU">
                        <a:latin typeface="PT Astra Serif" pitchFamily="18" charset="-52"/>
                        <a:ea typeface="PT Astra Serif" pitchFamily="18" charset="-52"/>
                      </a:rPr>
                      <a:t> млн. руб.</a:t>
                    </a:r>
                    <a:endParaRPr lang="ru-RU"/>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6E-4AD2-8B8A-E46428B5DFD3}"/>
                </c:ext>
              </c:extLst>
            </c:dLbl>
            <c:dLbl>
              <c:idx val="2"/>
              <c:layout>
                <c:manualLayout>
                  <c:x val="-0.30935253502290877"/>
                  <c:y val="-3.0196626801659413E-2"/>
                </c:manualLayout>
              </c:layout>
              <c:tx>
                <c:rich>
                  <a:bodyPr/>
                  <a:lstStyle/>
                  <a:p>
                    <a:r>
                      <a:rPr lang="ru-RU">
                        <a:latin typeface="PT Astra Serif" pitchFamily="18" charset="-52"/>
                        <a:ea typeface="PT Astra Serif" pitchFamily="18" charset="-52"/>
                      </a:rPr>
                      <a:t>Затраты на ФСК  </a:t>
                    </a:r>
                    <a:br>
                      <a:rPr lang="ru-RU">
                        <a:latin typeface="PT Astra Serif" pitchFamily="18" charset="-52"/>
                        <a:ea typeface="PT Astra Serif" pitchFamily="18" charset="-52"/>
                      </a:rPr>
                    </a:br>
                    <a:r>
                      <a:rPr lang="ru-RU">
                        <a:latin typeface="PT Astra Serif" pitchFamily="18" charset="-52"/>
                        <a:ea typeface="PT Astra Serif" pitchFamily="18" charset="-52"/>
                      </a:rPr>
                      <a:t>1 311,72 млн. руб.</a:t>
                    </a:r>
                    <a:endParaRPr lang="ru-RU"/>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6E-4AD2-8B8A-E46428B5DFD3}"/>
                </c:ext>
              </c:extLst>
            </c:dLbl>
            <c:dLbl>
              <c:idx val="3"/>
              <c:layout>
                <c:manualLayout>
                  <c:x val="1.9335886687116499E-2"/>
                  <c:y val="-0.16779523146916497"/>
                </c:manualLayout>
              </c:layout>
              <c:tx>
                <c:rich>
                  <a:bodyPr/>
                  <a:lstStyle/>
                  <a:p>
                    <a:r>
                      <a:rPr lang="ru-RU">
                        <a:latin typeface="PT Astra Serif" pitchFamily="18" charset="-52"/>
                        <a:ea typeface="PT Astra Serif" pitchFamily="18" charset="-52"/>
                      </a:rPr>
                      <a:t>Затраты на содержание сетей (без ФСК)  </a:t>
                    </a:r>
                    <a:br>
                      <a:rPr lang="ru-RU">
                        <a:latin typeface="PT Astra Serif" pitchFamily="18" charset="-52"/>
                        <a:ea typeface="PT Astra Serif" pitchFamily="18" charset="-52"/>
                      </a:rPr>
                    </a:br>
                    <a:r>
                      <a:rPr lang="ru-RU">
                        <a:latin typeface="PT Astra Serif" pitchFamily="18" charset="-52"/>
                        <a:ea typeface="PT Astra Serif" pitchFamily="18" charset="-52"/>
                      </a:rPr>
                      <a:t>6 304,98 млн. руб.</a:t>
                    </a:r>
                    <a:endParaRPr lang="ru-RU"/>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6E-4AD2-8B8A-E46428B5DFD3}"/>
                </c:ext>
              </c:extLst>
            </c:dLbl>
            <c:spPr>
              <a:noFill/>
              <a:ln>
                <a:noFill/>
              </a:ln>
              <a:effectLst/>
            </c:spPr>
            <c:txPr>
              <a:bodyPr/>
              <a:lstStyle/>
              <a:p>
                <a:pPr>
                  <a:defRPr>
                    <a:latin typeface="PT Astra Serif" pitchFamily="18" charset="-52"/>
                    <a:ea typeface="PT Astra Serif" pitchFamily="18" charset="-52"/>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котловые!$B$1:$B$4</c:f>
              <c:numCache>
                <c:formatCode>General</c:formatCode>
                <c:ptCount val="4"/>
                <c:pt idx="0">
                  <c:v>3274619.9990353994</c:v>
                </c:pt>
                <c:pt idx="1">
                  <c:v>2588719.2211022391</c:v>
                </c:pt>
                <c:pt idx="2" formatCode="#,##0.00">
                  <c:v>1368231.21</c:v>
                </c:pt>
                <c:pt idx="3" formatCode="#,##0.00">
                  <c:v>5853962.8600000003</c:v>
                </c:pt>
              </c:numCache>
            </c:numRef>
          </c:val>
          <c:extLst xmlns:c16r2="http://schemas.microsoft.com/office/drawing/2015/06/chart">
            <c:ext xmlns:c16="http://schemas.microsoft.com/office/drawing/2014/chart" uri="{C3380CC4-5D6E-409C-BE32-E72D297353CC}">
              <c16:uniqueId val="{00000004-886E-4AD2-8B8A-E46428B5DFD3}"/>
            </c:ext>
          </c:extLst>
        </c:ser>
        <c:dLbls>
          <c:dLblPos val="outEnd"/>
          <c:showLegendKey val="0"/>
          <c:showVal val="1"/>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0.24632</cdr:x>
      <cdr:y>0.55845</cdr:y>
    </cdr:from>
    <cdr:to>
      <cdr:x>0.29062</cdr:x>
      <cdr:y>1</cdr:y>
    </cdr:to>
    <cdr:sp macro="" textlink="">
      <cdr:nvSpPr>
        <cdr:cNvPr id="2" name="Овал 1"/>
        <cdr:cNvSpPr/>
      </cdr:nvSpPr>
      <cdr:spPr>
        <a:xfrm xmlns:a="http://schemas.openxmlformats.org/drawingml/2006/main" rot="18836114">
          <a:off x="901625" y="2346654"/>
          <a:ext cx="1390146" cy="26347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0.50231</cdr:x>
      <cdr:y>0.57996</cdr:y>
    </cdr:from>
    <cdr:to>
      <cdr:x>0.54339</cdr:x>
      <cdr:y>1</cdr:y>
    </cdr:to>
    <cdr:sp macro="" textlink="">
      <cdr:nvSpPr>
        <cdr:cNvPr id="2" name="Овал 1"/>
        <cdr:cNvSpPr/>
      </cdr:nvSpPr>
      <cdr:spPr>
        <a:xfrm xmlns:a="http://schemas.openxmlformats.org/drawingml/2006/main" rot="18816449">
          <a:off x="2353124" y="2519356"/>
          <a:ext cx="1396039" cy="23972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0.52978</cdr:x>
      <cdr:y>0.72027</cdr:y>
    </cdr:from>
    <cdr:to>
      <cdr:x>0.57423</cdr:x>
      <cdr:y>0.96174</cdr:y>
    </cdr:to>
    <cdr:sp macro="" textlink="">
      <cdr:nvSpPr>
        <cdr:cNvPr id="2" name="Овал 1"/>
        <cdr:cNvSpPr/>
      </cdr:nvSpPr>
      <cdr:spPr>
        <a:xfrm xmlns:a="http://schemas.openxmlformats.org/drawingml/2006/main" rot="2536501">
          <a:off x="3496327" y="3293071"/>
          <a:ext cx="293350" cy="1104001"/>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0.14701</cdr:x>
      <cdr:y>0.75075</cdr:y>
    </cdr:from>
    <cdr:to>
      <cdr:x>0.17945</cdr:x>
      <cdr:y>0.99809</cdr:y>
    </cdr:to>
    <cdr:sp macro="" textlink="">
      <cdr:nvSpPr>
        <cdr:cNvPr id="9" name="Овал 8"/>
        <cdr:cNvSpPr/>
      </cdr:nvSpPr>
      <cdr:spPr>
        <a:xfrm xmlns:a="http://schemas.openxmlformats.org/drawingml/2006/main" rot="18801813">
          <a:off x="269556" y="4997733"/>
          <a:ext cx="1441483" cy="196797"/>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0.2319</cdr:x>
      <cdr:y>0.81694</cdr:y>
    </cdr:from>
    <cdr:to>
      <cdr:x>0.39828</cdr:x>
      <cdr:y>0.89596</cdr:y>
    </cdr:to>
    <cdr:sp macro="" textlink="">
      <cdr:nvSpPr>
        <cdr:cNvPr id="2" name="Овал 1"/>
        <cdr:cNvSpPr/>
      </cdr:nvSpPr>
      <cdr:spPr>
        <a:xfrm xmlns:a="http://schemas.openxmlformats.org/drawingml/2006/main" rot="18990558">
          <a:off x="1537801" y="3250528"/>
          <a:ext cx="1103286" cy="314411"/>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30008-A04F-43CF-A808-F6F671D3A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7182</Words>
  <Characters>40941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Павлова Оксана Владимировна</cp:lastModifiedBy>
  <cp:revision>5</cp:revision>
  <cp:lastPrinted>2024-02-12T07:07:00Z</cp:lastPrinted>
  <dcterms:created xsi:type="dcterms:W3CDTF">2024-02-12T12:18:00Z</dcterms:created>
  <dcterms:modified xsi:type="dcterms:W3CDTF">2024-02-14T08:27:00Z</dcterms:modified>
</cp:coreProperties>
</file>